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24"/>
          <w:szCs w:val="24"/>
          <w:lang w:val="zh-CN"/>
        </w:rPr>
        <w:id w:val="821394468"/>
        <w:docPartObj>
          <w:docPartGallery w:val="Table of Contents"/>
          <w:docPartUnique/>
        </w:docPartObj>
      </w:sdtPr>
      <w:sdtEndPr>
        <w:rPr>
          <w:rFonts w:ascii="宋体" w:hAnsi="宋体" w:eastAsia="宋体" w:cstheme="minorBidi"/>
          <w:b/>
          <w:bCs/>
          <w:color w:val="auto"/>
          <w:kern w:val="2"/>
          <w:sz w:val="24"/>
          <w:szCs w:val="24"/>
          <w:lang w:val="zh-CN"/>
        </w:rPr>
      </w:sdtEndPr>
      <w:sdtContent>
        <w:p w14:paraId="4F6B6CD2">
          <w:pPr>
            <w:pStyle w:val="19"/>
            <w:tabs>
              <w:tab w:val="left" w:pos="1455"/>
              <w:tab w:val="center" w:pos="4153"/>
            </w:tabs>
            <w:spacing w:line="300" w:lineRule="auto"/>
            <w:rPr>
              <w:rFonts w:ascii="宋体" w:hAnsi="宋体" w:eastAsia="宋体"/>
              <w:sz w:val="24"/>
              <w:szCs w:val="24"/>
              <w:lang w:val="zh-CN"/>
            </w:rPr>
          </w:pPr>
          <w:r>
            <w:rPr>
              <w:rFonts w:ascii="宋体" w:hAnsi="宋体" w:eastAsia="宋体"/>
              <w:sz w:val="24"/>
              <w:szCs w:val="24"/>
              <w:lang w:val="zh-CN"/>
            </w:rPr>
            <w:drawing>
              <wp:inline distT="0" distB="0" distL="114300" distR="114300">
                <wp:extent cx="5259705" cy="7440295"/>
                <wp:effectExtent l="0" t="0" r="8255" b="8255"/>
                <wp:docPr id="1" name="图片 1" descr="bcc2ce6d80d7ec9b9935354c9693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c2ce6d80d7ec9b9935354c96930cd"/>
                        <pic:cNvPicPr>
                          <a:picLocks noChangeAspect="1"/>
                        </pic:cNvPicPr>
                      </pic:nvPicPr>
                      <pic:blipFill>
                        <a:blip r:embed="rId6"/>
                        <a:stretch>
                          <a:fillRect/>
                        </a:stretch>
                      </pic:blipFill>
                      <pic:spPr>
                        <a:xfrm>
                          <a:off x="0" y="0"/>
                          <a:ext cx="5259705" cy="7440295"/>
                        </a:xfrm>
                        <a:prstGeom prst="rect">
                          <a:avLst/>
                        </a:prstGeom>
                      </pic:spPr>
                    </pic:pic>
                  </a:graphicData>
                </a:graphic>
              </wp:inline>
            </w:drawing>
          </w:r>
          <w:bookmarkStart w:id="35" w:name="_GoBack"/>
          <w:bookmarkEnd w:id="35"/>
        </w:p>
        <w:p w14:paraId="5783BDFC">
          <w:pPr>
            <w:rPr>
              <w:rFonts w:ascii="宋体" w:hAnsi="宋体" w:eastAsia="宋体"/>
              <w:b/>
              <w:bCs/>
              <w:color w:val="auto"/>
              <w:sz w:val="44"/>
              <w:szCs w:val="44"/>
              <w:lang w:val="zh-CN"/>
            </w:rPr>
          </w:pPr>
          <w:r>
            <w:rPr>
              <w:rFonts w:ascii="宋体" w:hAnsi="宋体" w:eastAsia="宋体"/>
              <w:b/>
              <w:bCs/>
              <w:color w:val="auto"/>
              <w:sz w:val="44"/>
              <w:szCs w:val="44"/>
              <w:lang w:val="zh-CN"/>
            </w:rPr>
            <w:br w:type="page"/>
          </w:r>
        </w:p>
        <w:p w14:paraId="2EF2ECC5">
          <w:pPr>
            <w:keepNext/>
            <w:keepLines/>
            <w:widowControl/>
            <w:tabs>
              <w:tab w:val="left" w:pos="1455"/>
              <w:tab w:val="center" w:pos="4153"/>
            </w:tabs>
            <w:spacing w:before="240" w:after="0" w:line="300" w:lineRule="auto"/>
            <w:jc w:val="center"/>
            <w:outlineLvl w:val="9"/>
            <w:rPr>
              <w:rFonts w:ascii="宋体" w:hAnsi="宋体" w:eastAsia="宋体" w:cstheme="minorBidi"/>
              <w:b/>
              <w:bCs/>
              <w:color w:val="auto"/>
              <w:kern w:val="2"/>
              <w:sz w:val="24"/>
              <w:szCs w:val="24"/>
              <w:lang w:val="zh-CN"/>
            </w:rPr>
          </w:pPr>
        </w:p>
      </w:sdtContent>
    </w:sdt>
    <w:p w14:paraId="411CB78D">
      <w:pPr>
        <w:keepNext/>
        <w:keepLines/>
        <w:widowControl/>
        <w:tabs>
          <w:tab w:val="left" w:pos="1455"/>
          <w:tab w:val="center" w:pos="4153"/>
        </w:tabs>
        <w:spacing w:before="240" w:after="0" w:line="300" w:lineRule="auto"/>
        <w:jc w:val="center"/>
        <w:outlineLvl w:val="9"/>
        <w:rPr>
          <w:rFonts w:hint="eastAsia" w:ascii="等线 Light" w:hAnsi="等线 Light" w:eastAsia="等线 Light" w:cs="Times New Roman"/>
          <w:b w:val="0"/>
          <w:bCs w:val="0"/>
          <w:color w:val="2F5496"/>
          <w:kern w:val="0"/>
          <w:sz w:val="32"/>
          <w:szCs w:val="32"/>
          <w:lang w:val="zh-CN" w:eastAsia="zh-CN" w:bidi="ar-SA"/>
        </w:rPr>
      </w:pPr>
      <w:r>
        <w:rPr>
          <w:rFonts w:ascii="宋体" w:hAnsi="宋体" w:eastAsia="宋体" w:cs="Times New Roman"/>
          <w:b/>
          <w:bCs/>
          <w:color w:val="auto"/>
          <w:kern w:val="0"/>
          <w:sz w:val="44"/>
          <w:szCs w:val="44"/>
          <w:lang w:val="zh-CN" w:eastAsia="zh-CN" w:bidi="ar-SA"/>
        </w:rPr>
        <w:t>目录</w:t>
      </w:r>
    </w:p>
    <w:p w14:paraId="3A96B741">
      <w:pPr>
        <w:rPr>
          <w:rFonts w:hint="eastAsia" w:ascii="等线" w:hAnsi="等线" w:eastAsia="等线" w:cs="Times New Roman"/>
          <w:szCs w:val="22"/>
          <w:lang w:val="zh-CN"/>
        </w:rPr>
      </w:pPr>
    </w:p>
    <w:p w14:paraId="409F681D">
      <w:pPr>
        <w:widowControl w:val="0"/>
        <w:tabs>
          <w:tab w:val="right" w:leader="dot" w:pos="8296"/>
        </w:tabs>
        <w:spacing w:line="300" w:lineRule="auto"/>
        <w:jc w:val="both"/>
        <w:rPr>
          <w:rFonts w:ascii="宋体" w:hAnsi="宋体" w:eastAsia="宋体" w:cs="Times New Roman"/>
          <w:b/>
          <w:bCs/>
          <w:kern w:val="2"/>
          <w:sz w:val="24"/>
          <w:szCs w:val="24"/>
          <w:lang w:val="en-US" w:eastAsia="zh-CN" w:bidi="ar-SA"/>
        </w:rPr>
      </w:pPr>
      <w:r>
        <w:rPr>
          <w:rFonts w:ascii="宋体" w:hAnsi="宋体" w:eastAsia="宋体" w:cs="Times New Roman"/>
          <w:b/>
          <w:bCs/>
          <w:kern w:val="2"/>
          <w:sz w:val="24"/>
          <w:szCs w:val="24"/>
          <w:lang w:val="en-US" w:eastAsia="zh-CN" w:bidi="ar-SA"/>
        </w:rPr>
        <w:fldChar w:fldCharType="begin"/>
      </w:r>
      <w:r>
        <w:rPr>
          <w:rFonts w:ascii="宋体" w:hAnsi="宋体" w:eastAsia="宋体" w:cs="Times New Roman"/>
          <w:b/>
          <w:bCs/>
          <w:kern w:val="2"/>
          <w:sz w:val="24"/>
          <w:szCs w:val="24"/>
          <w:lang w:val="en-US" w:eastAsia="zh-CN" w:bidi="ar-SA"/>
        </w:rPr>
        <w:instrText xml:space="preserve"> TOC \o "1-3" \h \z \u </w:instrText>
      </w:r>
      <w:r>
        <w:rPr>
          <w:rFonts w:ascii="宋体" w:hAnsi="宋体" w:eastAsia="宋体" w:cs="Times New Roman"/>
          <w:b/>
          <w:bCs/>
          <w:kern w:val="2"/>
          <w:sz w:val="24"/>
          <w:szCs w:val="24"/>
          <w:lang w:val="en-US" w:eastAsia="zh-CN" w:bidi="ar-SA"/>
        </w:rPr>
        <w:fldChar w:fldCharType="separate"/>
      </w:r>
      <w:r>
        <w:rPr>
          <w:rFonts w:ascii="宋体" w:hAnsi="宋体" w:eastAsia="宋体" w:cs="Times New Roman"/>
          <w:b/>
          <w:bCs/>
          <w:kern w:val="2"/>
          <w:sz w:val="24"/>
          <w:szCs w:val="24"/>
          <w:lang w:val="en-US" w:eastAsia="zh-CN" w:bidi="ar-SA"/>
        </w:rPr>
        <w:fldChar w:fldCharType="begin"/>
      </w:r>
      <w:r>
        <w:rPr>
          <w:rFonts w:ascii="宋体" w:hAnsi="宋体" w:eastAsia="宋体" w:cs="Times New Roman"/>
          <w:b/>
          <w:bCs/>
          <w:kern w:val="2"/>
          <w:sz w:val="24"/>
          <w:szCs w:val="24"/>
          <w:lang w:val="en-US" w:eastAsia="zh-CN" w:bidi="ar-SA"/>
        </w:rPr>
        <w:instrText xml:space="preserve"> HYPERLINK \l "_Toc68275475" </w:instrText>
      </w:r>
      <w:r>
        <w:rPr>
          <w:rFonts w:ascii="宋体" w:hAnsi="宋体" w:eastAsia="宋体" w:cs="Times New Roman"/>
          <w:b/>
          <w:bCs/>
          <w:kern w:val="2"/>
          <w:sz w:val="24"/>
          <w:szCs w:val="24"/>
          <w:lang w:val="en-US" w:eastAsia="zh-CN" w:bidi="ar-SA"/>
        </w:rPr>
        <w:fldChar w:fldCharType="separate"/>
      </w:r>
      <w:r>
        <w:rPr>
          <w:rFonts w:ascii="等线" w:hAnsi="等线" w:eastAsia="等线" w:cs="Times New Roman"/>
          <w:b/>
          <w:bCs/>
          <w:color w:val="0563C1"/>
          <w:kern w:val="2"/>
          <w:sz w:val="21"/>
          <w:szCs w:val="22"/>
          <w:u w:val="single"/>
          <w:lang w:val="en-US" w:eastAsia="zh-CN" w:bidi="ar-SA"/>
        </w:rPr>
        <w:t>一、期刊发表（2020年11月20日以来）</w:t>
      </w:r>
      <w:r>
        <w:rPr>
          <w:rFonts w:ascii="宋体" w:hAnsi="宋体" w:eastAsia="宋体" w:cs="Times New Roman"/>
          <w:b/>
          <w:bCs/>
          <w:kern w:val="2"/>
          <w:sz w:val="24"/>
          <w:szCs w:val="24"/>
          <w:lang w:val="en-US" w:eastAsia="zh-CN" w:bidi="ar-SA"/>
        </w:rPr>
        <w:tab/>
      </w:r>
      <w:r>
        <w:rPr>
          <w:rFonts w:hint="eastAsia" w:ascii="宋体" w:hAnsi="宋体" w:eastAsia="宋体" w:cs="Times New Roman"/>
          <w:b/>
          <w:bCs/>
          <w:kern w:val="2"/>
          <w:sz w:val="24"/>
          <w:szCs w:val="24"/>
          <w:lang w:val="en-US" w:eastAsia="zh-CN" w:bidi="ar-SA"/>
        </w:rPr>
        <w:t>4</w:t>
      </w:r>
      <w:r>
        <w:rPr>
          <w:rFonts w:ascii="宋体" w:hAnsi="宋体" w:eastAsia="宋体" w:cs="Times New Roman"/>
          <w:b/>
          <w:bCs/>
          <w:kern w:val="2"/>
          <w:sz w:val="24"/>
          <w:szCs w:val="24"/>
          <w:lang w:val="en-US" w:eastAsia="zh-CN" w:bidi="ar-SA"/>
        </w:rPr>
        <w:fldChar w:fldCharType="end"/>
      </w:r>
    </w:p>
    <w:p w14:paraId="6FBE7ECB">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"_Toc68275476"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理论思维、辩证思维与否定性思维,杨耕,天津社会科学,[J].2020-11-23；</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4</w:t>
      </w:r>
      <w:r>
        <w:rPr>
          <w:rFonts w:ascii="宋体" w:hAnsi="宋体" w:eastAsia="宋体" w:cs="Times New Roman"/>
          <w:kern w:val="2"/>
          <w:sz w:val="24"/>
          <w:szCs w:val="24"/>
          <w:lang w:val="en-US" w:eastAsia="zh-CN" w:bidi="ar-SA"/>
        </w:rPr>
        <w:fldChar w:fldCharType="end"/>
      </w:r>
    </w:p>
    <w:p w14:paraId="4C89E65E">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"_Toc68275477"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2.</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一统与正统——公羊学大一统思想探本,陈静;朱雷,中国哲学史, [J].2020-11-25；</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4</w:t>
      </w:r>
      <w:r>
        <w:rPr>
          <w:rFonts w:ascii="宋体" w:hAnsi="宋体" w:eastAsia="宋体" w:cs="Times New Roman"/>
          <w:kern w:val="2"/>
          <w:sz w:val="24"/>
          <w:szCs w:val="24"/>
          <w:lang w:val="en-US" w:eastAsia="zh-CN" w:bidi="ar-SA"/>
        </w:rPr>
        <w:fldChar w:fldCharType="end"/>
      </w:r>
    </w:p>
    <w:p w14:paraId="4FBD63DF">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"_Toc68275478"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3.</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中国美学史研究:照着讲与新道路,刘成纪,郑州大学学报(哲学社会科学版), [J].2020-11-25；</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4</w:t>
      </w:r>
      <w:r>
        <w:rPr>
          <w:rFonts w:ascii="宋体" w:hAnsi="宋体" w:eastAsia="宋体" w:cs="Times New Roman"/>
          <w:kern w:val="2"/>
          <w:sz w:val="24"/>
          <w:szCs w:val="24"/>
          <w:lang w:val="en-US" w:eastAsia="zh-CN" w:bidi="ar-SA"/>
        </w:rPr>
        <w:fldChar w:fldCharType="end"/>
      </w:r>
    </w:p>
    <w:p w14:paraId="71AB4003">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"_Toc68275479"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4.</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现代哲学视域下的经学——以冯友兰为中心,许家星,中州学刊, [J].2020-12-15；</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5</w:t>
      </w:r>
      <w:r>
        <w:rPr>
          <w:rFonts w:ascii="宋体" w:hAnsi="宋体" w:eastAsia="宋体" w:cs="Times New Roman"/>
          <w:kern w:val="2"/>
          <w:sz w:val="24"/>
          <w:szCs w:val="24"/>
          <w:lang w:val="en-US" w:eastAsia="zh-CN" w:bidi="ar-SA"/>
        </w:rPr>
        <w:fldChar w:fldCharType="end"/>
      </w:r>
    </w:p>
    <w:p w14:paraId="0BFCF750">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"_Toc68275480"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5.</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认识黑箱视角下相关性与因果性关系之辨析,董春雨;郭艳娜,自然辩证法研究, [J].2020-12-18；</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5</w:t>
      </w:r>
      <w:r>
        <w:rPr>
          <w:rFonts w:ascii="宋体" w:hAnsi="宋体" w:eastAsia="宋体" w:cs="Times New Roman"/>
          <w:kern w:val="2"/>
          <w:sz w:val="24"/>
          <w:szCs w:val="24"/>
          <w:lang w:val="en-US" w:eastAsia="zh-CN" w:bidi="ar-SA"/>
        </w:rPr>
        <w:fldChar w:fldCharType="end"/>
      </w:r>
    </w:p>
    <w:p w14:paraId="52D7BB90">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"_Toc68275481"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6.</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释古雅,刘成纪,中国社会科学, [J].2020-12-25；</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5</w:t>
      </w:r>
      <w:r>
        <w:rPr>
          <w:rFonts w:ascii="宋体" w:hAnsi="宋体" w:eastAsia="宋体" w:cs="Times New Roman"/>
          <w:kern w:val="2"/>
          <w:sz w:val="24"/>
          <w:szCs w:val="24"/>
          <w:lang w:val="en-US" w:eastAsia="zh-CN" w:bidi="ar-SA"/>
        </w:rPr>
        <w:fldChar w:fldCharType="end"/>
      </w:r>
    </w:p>
    <w:p w14:paraId="7FDD139F">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"_Toc68275482"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7.</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古希腊哲学视域下的海德格尔技术之思,刘万瑚,哲学研究, [J].2020-12-25；</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6</w:t>
      </w:r>
      <w:r>
        <w:rPr>
          <w:rFonts w:ascii="宋体" w:hAnsi="宋体" w:eastAsia="宋体" w:cs="Times New Roman"/>
          <w:kern w:val="2"/>
          <w:sz w:val="24"/>
          <w:szCs w:val="24"/>
          <w:lang w:val="en-US" w:eastAsia="zh-CN" w:bidi="ar-SA"/>
        </w:rPr>
        <w:fldChar w:fldCharType="end"/>
      </w:r>
    </w:p>
    <w:p w14:paraId="1CF8E90B">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"_Toc68275483"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8.</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君子上达：儒家人格伦理学的理论自觉——以陈来先生《儒学美德论》为中心,王楷,道德与文明, [J].2021-01-10；</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6</w:t>
      </w:r>
      <w:r>
        <w:rPr>
          <w:rFonts w:ascii="宋体" w:hAnsi="宋体" w:eastAsia="宋体" w:cs="Times New Roman"/>
          <w:kern w:val="2"/>
          <w:sz w:val="24"/>
          <w:szCs w:val="24"/>
          <w:lang w:val="en-US" w:eastAsia="zh-CN" w:bidi="ar-SA"/>
        </w:rPr>
        <w:fldChar w:fldCharType="end"/>
      </w:r>
    </w:p>
    <w:p w14:paraId="12E48631">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"_Toc68275484"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9.</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论中国中古美学的“天人之际”（上）,刘成纪,文艺研究, [J].2021-01-10；</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7</w:t>
      </w:r>
      <w:r>
        <w:rPr>
          <w:rFonts w:ascii="宋体" w:hAnsi="宋体" w:eastAsia="宋体" w:cs="Times New Roman"/>
          <w:kern w:val="2"/>
          <w:sz w:val="24"/>
          <w:szCs w:val="24"/>
          <w:lang w:val="en-US" w:eastAsia="zh-CN" w:bidi="ar-SA"/>
        </w:rPr>
        <w:fldChar w:fldCharType="end"/>
      </w:r>
    </w:p>
    <w:p w14:paraId="194DF8FE">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"_Toc68275485"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10.</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知白守黑——道不同者何以共处,沈湘平,云梦学刊, [J].2021-01-11</w:t>
      </w:r>
      <w:r>
        <w:rPr>
          <w:rFonts w:hint="eastAsia" w:ascii="宋体" w:hAnsi="宋体" w:eastAsia="宋体" w:cs="Times New Roman"/>
          <w:color w:val="0563C1"/>
          <w:kern w:val="2"/>
          <w:sz w:val="24"/>
          <w:szCs w:val="24"/>
          <w:u w:val="single"/>
          <w:lang w:val="en-US" w:eastAsia="zh-CN" w:bidi="ar-SA"/>
        </w:rPr>
        <w:t>；.................................................</w:t>
      </w:r>
      <w:r>
        <w:rPr>
          <w:rFonts w:hint="eastAsia" w:ascii="宋体" w:hAnsi="宋体" w:eastAsia="宋体" w:cs="Times New Roman"/>
          <w:kern w:val="2"/>
          <w:sz w:val="24"/>
          <w:szCs w:val="24"/>
          <w:lang w:val="en-US" w:eastAsia="zh-CN" w:bidi="ar-SA"/>
        </w:rPr>
        <w:t>7</w:t>
      </w:r>
      <w:r>
        <w:rPr>
          <w:rFonts w:ascii="宋体" w:hAnsi="宋体" w:eastAsia="宋体" w:cs="Times New Roman"/>
          <w:kern w:val="2"/>
          <w:sz w:val="24"/>
          <w:szCs w:val="24"/>
          <w:lang w:val="en-US" w:eastAsia="zh-CN" w:bidi="ar-SA"/>
        </w:rPr>
        <w:fldChar w:fldCharType="end"/>
      </w:r>
    </w:p>
    <w:p w14:paraId="495795B5">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"_Toc68275486"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11.</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新人学：关于人的科学的科学（二）,谢·谢·霍鲁日;张百春,欧亚人文研究(中俄文), [J].2021-01-15；</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7</w:t>
      </w:r>
      <w:r>
        <w:rPr>
          <w:rFonts w:ascii="宋体" w:hAnsi="宋体" w:eastAsia="宋体" w:cs="Times New Roman"/>
          <w:kern w:val="2"/>
          <w:sz w:val="24"/>
          <w:szCs w:val="24"/>
          <w:lang w:val="en-US" w:eastAsia="zh-CN" w:bidi="ar-SA"/>
        </w:rPr>
        <w:fldChar w:fldCharType="end"/>
      </w:r>
    </w:p>
    <w:p w14:paraId="1F16BB8F">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"_Toc68275487"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12.</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皇极与教化——朱子、象山皇极说新论,许家星,学术界, [J].2021-01-15；</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8</w:t>
      </w:r>
      <w:r>
        <w:rPr>
          <w:rFonts w:ascii="宋体" w:hAnsi="宋体" w:eastAsia="宋体" w:cs="Times New Roman"/>
          <w:kern w:val="2"/>
          <w:sz w:val="24"/>
          <w:szCs w:val="24"/>
          <w:lang w:val="en-US" w:eastAsia="zh-CN" w:bidi="ar-SA"/>
        </w:rPr>
        <w:fldChar w:fldCharType="end"/>
      </w:r>
    </w:p>
    <w:p w14:paraId="3C89F388">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"_Toc68275488"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13.</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王德胜与自然辩证法,董春雨,自然辩证法研究, [J].2021-01-18；</w:t>
      </w:r>
      <w:r>
        <w:rPr>
          <w:rFonts w:hint="eastAsia" w:ascii="宋体" w:hAnsi="宋体" w:eastAsia="宋体" w:cs="Times New Roman"/>
          <w:color w:val="0563C1"/>
          <w:kern w:val="2"/>
          <w:sz w:val="24"/>
          <w:szCs w:val="24"/>
          <w:u w:val="single"/>
          <w:lang w:val="en-US" w:eastAsia="zh-CN" w:bidi="ar-SA"/>
        </w:rPr>
        <w:t>.</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8</w:t>
      </w:r>
      <w:r>
        <w:rPr>
          <w:rFonts w:ascii="宋体" w:hAnsi="宋体" w:eastAsia="宋体" w:cs="Times New Roman"/>
          <w:kern w:val="2"/>
          <w:sz w:val="24"/>
          <w:szCs w:val="24"/>
          <w:lang w:val="en-US" w:eastAsia="zh-CN" w:bidi="ar-SA"/>
        </w:rPr>
        <w:fldChar w:fldCharType="end"/>
      </w:r>
    </w:p>
    <w:p w14:paraId="0D0B5799">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"_Toc68275489"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14.</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阳明《中庸》首章诠释及其意义,许家星,复旦学报(社会科学版), [J].2021-01-22；</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8</w:t>
      </w:r>
      <w:r>
        <w:rPr>
          <w:rFonts w:ascii="宋体" w:hAnsi="宋体" w:eastAsia="宋体" w:cs="Times New Roman"/>
          <w:kern w:val="2"/>
          <w:sz w:val="24"/>
          <w:szCs w:val="24"/>
          <w:lang w:val="en-US" w:eastAsia="zh-CN" w:bidi="ar-SA"/>
        </w:rPr>
        <w:fldChar w:fldCharType="end"/>
      </w:r>
    </w:p>
    <w:p w14:paraId="34210BEE">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"_Toc68275490"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15.</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学习十九届五中全会精神(笔会),吴向东等,现代哲学, [J].2021-01-25；</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9</w:t>
      </w:r>
      <w:r>
        <w:rPr>
          <w:rFonts w:ascii="宋体" w:hAnsi="宋体" w:eastAsia="宋体" w:cs="Times New Roman"/>
          <w:kern w:val="2"/>
          <w:sz w:val="24"/>
          <w:szCs w:val="24"/>
          <w:lang w:val="en-US" w:eastAsia="zh-CN" w:bidi="ar-SA"/>
        </w:rPr>
        <w:fldChar w:fldCharType="end"/>
      </w:r>
    </w:p>
    <w:p w14:paraId="6F995857">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"_Toc68275491"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16.</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儒学“天”观念的含义演进与思想特征 李祥俊,社会科学战线, [J].2021-02-01；</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9</w:t>
      </w:r>
      <w:r>
        <w:rPr>
          <w:rFonts w:ascii="宋体" w:hAnsi="宋体" w:eastAsia="宋体" w:cs="Times New Roman"/>
          <w:kern w:val="2"/>
          <w:sz w:val="24"/>
          <w:szCs w:val="24"/>
          <w:lang w:val="en-US" w:eastAsia="zh-CN" w:bidi="ar-SA"/>
        </w:rPr>
        <w:fldChar w:fldCharType="end"/>
      </w:r>
    </w:p>
    <w:p w14:paraId="26D297B1">
      <w:pPr>
        <w:widowControl w:val="0"/>
        <w:tabs>
          <w:tab w:val="left" w:pos="1050"/>
          <w:tab w:val="right" w:leader="dot" w:pos="8296"/>
        </w:tabs>
        <w:spacing w:line="300" w:lineRule="auto"/>
        <w:ind w:left="420" w:leftChars="200"/>
        <w:jc w:val="both"/>
        <w:rPr>
          <w:rFonts w:hint="default"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"_Toc68275492"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17.</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论中国中古美学的“天人之际”（下） 刘成纪,文艺研究, [J].2021-02-10；</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9</w:t>
      </w:r>
      <w:r>
        <w:rPr>
          <w:rFonts w:ascii="宋体" w:hAnsi="宋体" w:eastAsia="宋体" w:cs="Times New Roman"/>
          <w:kern w:val="2"/>
          <w:sz w:val="24"/>
          <w:szCs w:val="24"/>
          <w:lang w:val="en-US" w:eastAsia="zh-CN" w:bidi="ar-SA"/>
        </w:rPr>
        <w:fldChar w:fldCharType="end"/>
      </w:r>
    </w:p>
    <w:p w14:paraId="35B60137">
      <w:pPr>
        <w:widowControl w:val="0"/>
        <w:tabs>
          <w:tab w:val="left" w:pos="1050"/>
          <w:tab w:val="right" w:leader="dot" w:pos="8296"/>
        </w:tabs>
        <w:spacing w:line="300" w:lineRule="auto"/>
        <w:ind w:left="420" w:leftChars="200"/>
        <w:jc w:val="both"/>
        <w:rPr>
          <w:rFonts w:hint="default"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"_Toc68275493"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18.</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论博比奥对葛兰西市民社会概念的批判性阐释,周凡,国外理论动态, [J].2021-02-20；</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1</w:t>
      </w:r>
      <w:r>
        <w:rPr>
          <w:rFonts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0</w:t>
      </w:r>
    </w:p>
    <w:p w14:paraId="58B4D206">
      <w:pPr>
        <w:widowControl w:val="0"/>
        <w:tabs>
          <w:tab w:val="left" w:pos="1050"/>
          <w:tab w:val="right" w:leader="dot" w:pos="8296"/>
        </w:tabs>
        <w:spacing w:line="300" w:lineRule="auto"/>
        <w:ind w:left="420" w:leftChars="200"/>
        <w:jc w:val="both"/>
        <w:rPr>
          <w:rFonts w:hint="default"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"_Toc68275494"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19.</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儒家的教育精神及其现代重建,李景林,思想政治课教学, [J].2021-02-20；</w:t>
      </w:r>
      <w:r>
        <w:rPr>
          <w:rFonts w:ascii="宋体" w:hAnsi="宋体" w:eastAsia="宋体" w:cs="Times New Roman"/>
          <w:kern w:val="2"/>
          <w:sz w:val="24"/>
          <w:szCs w:val="24"/>
          <w:lang w:val="en-US" w:eastAsia="zh-CN" w:bidi="ar-SA"/>
        </w:rPr>
        <w:tab/>
      </w:r>
      <w:r>
        <w:rPr>
          <w:rFonts w:hint="eastAsia" w:ascii="宋体" w:hAnsi="宋体" w:eastAsia="宋体" w:cs="Times New Roman"/>
          <w:kern w:val="2"/>
          <w:sz w:val="24"/>
          <w:szCs w:val="24"/>
          <w:lang w:val="en-US" w:eastAsia="zh-CN" w:bidi="ar-SA"/>
        </w:rPr>
        <w:t>1</w:t>
      </w:r>
      <w:r>
        <w:rPr>
          <w:rFonts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0</w:t>
      </w:r>
    </w:p>
    <w:p w14:paraId="093DF8F9">
      <w:pPr>
        <w:widowControl w:val="0"/>
        <w:tabs>
          <w:tab w:val="left" w:pos="1050"/>
          <w:tab w:val="right" w:leader="dot" w:pos="8296"/>
        </w:tabs>
        <w:spacing w:line="300" w:lineRule="auto"/>
        <w:ind w:left="420" w:leftChars="200"/>
        <w:jc w:val="both"/>
        <w:rPr>
          <w:rFonts w:hint="default"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"_Toc68275495"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20.</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用中华优秀传统文化培育时代新人,沈湘平,雷锋.[J],2021-03-10；</w:t>
      </w:r>
      <w:r>
        <w:rPr>
          <w:rFonts w:hint="eastAsia" w:ascii="宋体" w:hAnsi="宋体" w:eastAsia="宋体" w:cs="Times New Roman"/>
          <w:kern w:val="2"/>
          <w:sz w:val="24"/>
          <w:szCs w:val="24"/>
          <w:lang w:val="en-US" w:eastAsia="zh-CN" w:bidi="ar-SA"/>
        </w:rPr>
        <w:t>1</w:t>
      </w:r>
      <w:r>
        <w:rPr>
          <w:rFonts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0</w:t>
      </w:r>
    </w:p>
    <w:p w14:paraId="2351C98F">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"_Toc68275496"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21.</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阴阳哲学与情感主义--斯洛特阴阳哲学平议,李景林;扈继增,天津社会科学, [J].2021-03-23；</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_Toc68275496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10</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1F5C5452">
      <w:pPr>
        <w:widowControl w:val="0"/>
        <w:tabs>
          <w:tab w:val="right" w:leader="dot" w:pos="8296"/>
        </w:tabs>
        <w:spacing w:line="300" w:lineRule="auto"/>
        <w:jc w:val="both"/>
        <w:rPr>
          <w:rFonts w:ascii="宋体" w:hAnsi="宋体" w:eastAsia="宋体" w:cs="Times New Roman"/>
          <w:b/>
          <w:bCs/>
          <w:kern w:val="2"/>
          <w:sz w:val="24"/>
          <w:szCs w:val="24"/>
          <w:lang w:val="en-US" w:eastAsia="zh-CN" w:bidi="ar-SA"/>
        </w:rPr>
      </w:pPr>
      <w:r>
        <w:rPr>
          <w:rFonts w:ascii="宋体" w:hAnsi="宋体" w:eastAsia="宋体" w:cs="Times New Roman"/>
          <w:b/>
          <w:bCs/>
          <w:kern w:val="2"/>
          <w:sz w:val="24"/>
          <w:szCs w:val="24"/>
          <w:lang w:val="en-US" w:eastAsia="zh-CN" w:bidi="ar-SA"/>
        </w:rPr>
        <w:fldChar w:fldCharType="begin"/>
      </w:r>
      <w:r>
        <w:rPr>
          <w:rFonts w:ascii="宋体" w:hAnsi="宋体" w:eastAsia="宋体" w:cs="Times New Roman"/>
          <w:b/>
          <w:bCs/>
          <w:kern w:val="2"/>
          <w:sz w:val="24"/>
          <w:szCs w:val="24"/>
          <w:lang w:val="en-US" w:eastAsia="zh-CN" w:bidi="ar-SA"/>
        </w:rPr>
        <w:instrText xml:space="preserve"> HYPERLINK \l "_Toc68275497" </w:instrText>
      </w:r>
      <w:r>
        <w:rPr>
          <w:rFonts w:ascii="宋体" w:hAnsi="宋体" w:eastAsia="宋体" w:cs="Times New Roman"/>
          <w:b/>
          <w:bCs/>
          <w:kern w:val="2"/>
          <w:sz w:val="24"/>
          <w:szCs w:val="24"/>
          <w:lang w:val="en-US" w:eastAsia="zh-CN" w:bidi="ar-SA"/>
        </w:rPr>
        <w:fldChar w:fldCharType="separate"/>
      </w:r>
      <w:r>
        <w:rPr>
          <w:rFonts w:ascii="等线" w:hAnsi="等线" w:eastAsia="等线" w:cs="Times New Roman"/>
          <w:b/>
          <w:bCs/>
          <w:color w:val="0563C1"/>
          <w:kern w:val="2"/>
          <w:sz w:val="21"/>
          <w:szCs w:val="22"/>
          <w:u w:val="single"/>
          <w:lang w:val="en-US" w:eastAsia="zh-CN" w:bidi="ar-SA"/>
        </w:rPr>
        <w:t>二、媒体报道与报刊宣传（2020年11月20日以来）</w:t>
      </w:r>
      <w:r>
        <w:rPr>
          <w:rFonts w:ascii="宋体" w:hAnsi="宋体" w:eastAsia="宋体" w:cs="Times New Roman"/>
          <w:b/>
          <w:bCs/>
          <w:kern w:val="2"/>
          <w:sz w:val="24"/>
          <w:szCs w:val="24"/>
          <w:lang w:val="en-US" w:eastAsia="zh-CN" w:bidi="ar-SA"/>
        </w:rPr>
        <w:tab/>
      </w:r>
      <w:r>
        <w:rPr>
          <w:rFonts w:ascii="宋体" w:hAnsi="宋体" w:eastAsia="宋体" w:cs="Times New Roman"/>
          <w:b/>
          <w:bCs/>
          <w:kern w:val="2"/>
          <w:sz w:val="24"/>
          <w:szCs w:val="24"/>
          <w:lang w:val="en-US" w:eastAsia="zh-CN" w:bidi="ar-SA"/>
        </w:rPr>
        <w:fldChar w:fldCharType="begin"/>
      </w:r>
      <w:r>
        <w:rPr>
          <w:rFonts w:ascii="宋体" w:hAnsi="宋体" w:eastAsia="宋体" w:cs="Times New Roman"/>
          <w:b/>
          <w:bCs/>
          <w:kern w:val="2"/>
          <w:sz w:val="24"/>
          <w:szCs w:val="24"/>
          <w:lang w:val="en-US" w:eastAsia="zh-CN" w:bidi="ar-SA"/>
        </w:rPr>
        <w:instrText xml:space="preserve"> PAGEREF _Toc68275497 \h </w:instrText>
      </w:r>
      <w:r>
        <w:rPr>
          <w:rFonts w:ascii="宋体" w:hAnsi="宋体" w:eastAsia="宋体" w:cs="Times New Roman"/>
          <w:b/>
          <w:bCs/>
          <w:kern w:val="2"/>
          <w:sz w:val="24"/>
          <w:szCs w:val="24"/>
          <w:lang w:val="en-US" w:eastAsia="zh-CN" w:bidi="ar-SA"/>
        </w:rPr>
        <w:fldChar w:fldCharType="separate"/>
      </w:r>
      <w:r>
        <w:rPr>
          <w:rFonts w:ascii="宋体" w:hAnsi="宋体" w:eastAsia="宋体" w:cs="Times New Roman"/>
          <w:b/>
          <w:bCs/>
          <w:kern w:val="2"/>
          <w:sz w:val="24"/>
          <w:szCs w:val="24"/>
          <w:lang w:val="en-US" w:eastAsia="zh-CN" w:bidi="ar-SA"/>
        </w:rPr>
        <w:t>1</w:t>
      </w:r>
      <w:r>
        <w:rPr>
          <w:rFonts w:hint="eastAsia" w:ascii="宋体" w:hAnsi="宋体" w:eastAsia="宋体" w:cs="Times New Roman"/>
          <w:b/>
          <w:bCs/>
          <w:kern w:val="2"/>
          <w:sz w:val="24"/>
          <w:szCs w:val="24"/>
          <w:lang w:val="en-US" w:eastAsia="zh-CN" w:bidi="ar-SA"/>
        </w:rPr>
        <w:t>2</w:t>
      </w:r>
      <w:r>
        <w:rPr>
          <w:rFonts w:ascii="宋体" w:hAnsi="宋体" w:eastAsia="宋体" w:cs="Times New Roman"/>
          <w:b/>
          <w:bCs/>
          <w:kern w:val="2"/>
          <w:sz w:val="24"/>
          <w:szCs w:val="24"/>
          <w:lang w:val="en-US" w:eastAsia="zh-CN" w:bidi="ar-SA"/>
        </w:rPr>
        <w:fldChar w:fldCharType="end"/>
      </w:r>
      <w:r>
        <w:rPr>
          <w:rFonts w:ascii="宋体" w:hAnsi="宋体" w:eastAsia="宋体" w:cs="Times New Roman"/>
          <w:b/>
          <w:bCs/>
          <w:kern w:val="2"/>
          <w:sz w:val="24"/>
          <w:szCs w:val="24"/>
          <w:lang w:val="en-US" w:eastAsia="zh-CN" w:bidi="ar-SA"/>
        </w:rPr>
        <w:fldChar w:fldCharType="end"/>
      </w:r>
    </w:p>
    <w:p w14:paraId="2851B442">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"_Toc68275498"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中国文化在守正创新中坚定自信，韩震，光明日报,2020-12-07;</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_Toc68275498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2</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28008760">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"_Toc68275499"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2.</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作为概念的术语拓展人们的思想空间,韩震,中国社会科学报,2020-12-15；</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_Toc68275499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2</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0F56D943">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"_Toc68275500"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3.</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900个关键词标记的中国文化地图,韩震,北京师范大学学术委员会主任,本报记者 陈雪 史薇薇 本报通讯员 滕贤慧 采访整理,光明日报,2020-12-28；</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_Toc68275500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2</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1679A7A1">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"_Toc68275501"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4.</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“知白守黑”：道不同者何以共处,沈湘平,北京文化发展研究院执行院长,教授,北京日报,2021-01-18；</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_Toc68275501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3</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47FDD8AA">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"_Toc68275502"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5.</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为民族复兴和美好世界凝聚中国力量,韩震,北京师范大学学术委员会主任;北京市社会科学界联合会副主席,北京日报,2021-02-22；</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_Toc68275502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3</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40B6DCBB">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"_Toc68275503"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6.</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打造西方哲学史编纂的中国风格,北京师范大学,李红,社会科学报 2021-03-11；</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_Toc68275503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3</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1EF2F4B1">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"_Toc68275504"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7.</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将美学重新交给哲学,北京师范大学哲学学院美学研究所所长、北京师范大学美学与美育研究中心主任,刘成纪,中国艺术报 2021-03-12；</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_Toc68275504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4</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40CF68AC">
      <w:pPr>
        <w:widowControl w:val="0"/>
        <w:tabs>
          <w:tab w:val="right" w:leader="dot" w:pos="8296"/>
        </w:tabs>
        <w:spacing w:line="300" w:lineRule="auto"/>
        <w:jc w:val="both"/>
        <w:rPr>
          <w:rFonts w:ascii="宋体" w:hAnsi="宋体" w:eastAsia="宋体" w:cs="Times New Roman"/>
          <w:b/>
          <w:bCs/>
          <w:kern w:val="2"/>
          <w:sz w:val="24"/>
          <w:szCs w:val="24"/>
          <w:lang w:val="en-US" w:eastAsia="zh-CN" w:bidi="ar-SA"/>
        </w:rPr>
      </w:pPr>
      <w:r>
        <w:rPr>
          <w:rFonts w:ascii="宋体" w:hAnsi="宋体" w:eastAsia="宋体" w:cs="Times New Roman"/>
          <w:b/>
          <w:bCs/>
          <w:kern w:val="2"/>
          <w:sz w:val="24"/>
          <w:szCs w:val="24"/>
          <w:lang w:val="en-US" w:eastAsia="zh-CN" w:bidi="ar-SA"/>
        </w:rPr>
        <w:fldChar w:fldCharType="begin"/>
      </w:r>
      <w:r>
        <w:rPr>
          <w:rFonts w:ascii="宋体" w:hAnsi="宋体" w:eastAsia="宋体" w:cs="Times New Roman"/>
          <w:b/>
          <w:bCs/>
          <w:kern w:val="2"/>
          <w:sz w:val="24"/>
          <w:szCs w:val="24"/>
          <w:lang w:val="en-US" w:eastAsia="zh-CN" w:bidi="ar-SA"/>
        </w:rPr>
        <w:instrText xml:space="preserve"> HYPERLINK \l "_Toc68275505" </w:instrText>
      </w:r>
      <w:r>
        <w:rPr>
          <w:rFonts w:ascii="宋体" w:hAnsi="宋体" w:eastAsia="宋体" w:cs="Times New Roman"/>
          <w:b/>
          <w:bCs/>
          <w:kern w:val="2"/>
          <w:sz w:val="24"/>
          <w:szCs w:val="24"/>
          <w:lang w:val="en-US" w:eastAsia="zh-CN" w:bidi="ar-SA"/>
        </w:rPr>
        <w:fldChar w:fldCharType="separate"/>
      </w:r>
      <w:r>
        <w:rPr>
          <w:rFonts w:ascii="等线" w:hAnsi="等线" w:eastAsia="等线" w:cs="Times New Roman"/>
          <w:b/>
          <w:bCs/>
          <w:color w:val="0563C1"/>
          <w:kern w:val="2"/>
          <w:sz w:val="21"/>
          <w:szCs w:val="22"/>
          <w:u w:val="single"/>
          <w:lang w:val="en-US" w:eastAsia="zh-CN" w:bidi="ar-SA"/>
        </w:rPr>
        <w:t>三、学术报告与学术交流（2021年1月1日以来）</w:t>
      </w:r>
      <w:r>
        <w:rPr>
          <w:rFonts w:ascii="宋体" w:hAnsi="宋体" w:eastAsia="宋体" w:cs="Times New Roman"/>
          <w:b/>
          <w:bCs/>
          <w:kern w:val="2"/>
          <w:sz w:val="24"/>
          <w:szCs w:val="24"/>
          <w:lang w:val="en-US" w:eastAsia="zh-CN" w:bidi="ar-SA"/>
        </w:rPr>
        <w:tab/>
      </w:r>
      <w:r>
        <w:rPr>
          <w:rFonts w:ascii="宋体" w:hAnsi="宋体" w:eastAsia="宋体" w:cs="Times New Roman"/>
          <w:b/>
          <w:bCs/>
          <w:kern w:val="2"/>
          <w:sz w:val="24"/>
          <w:szCs w:val="24"/>
          <w:lang w:val="en-US" w:eastAsia="zh-CN" w:bidi="ar-SA"/>
        </w:rPr>
        <w:fldChar w:fldCharType="begin"/>
      </w:r>
      <w:r>
        <w:rPr>
          <w:rFonts w:ascii="宋体" w:hAnsi="宋体" w:eastAsia="宋体" w:cs="Times New Roman"/>
          <w:b/>
          <w:bCs/>
          <w:kern w:val="2"/>
          <w:sz w:val="24"/>
          <w:szCs w:val="24"/>
          <w:lang w:val="en-US" w:eastAsia="zh-CN" w:bidi="ar-SA"/>
        </w:rPr>
        <w:instrText xml:space="preserve"> PAGEREF _Toc68275505 \h </w:instrText>
      </w:r>
      <w:r>
        <w:rPr>
          <w:rFonts w:ascii="宋体" w:hAnsi="宋体" w:eastAsia="宋体" w:cs="Times New Roman"/>
          <w:b/>
          <w:bCs/>
          <w:kern w:val="2"/>
          <w:sz w:val="24"/>
          <w:szCs w:val="24"/>
          <w:lang w:val="en-US" w:eastAsia="zh-CN" w:bidi="ar-SA"/>
        </w:rPr>
        <w:fldChar w:fldCharType="separate"/>
      </w:r>
      <w:r>
        <w:rPr>
          <w:rFonts w:ascii="宋体" w:hAnsi="宋体" w:eastAsia="宋体" w:cs="Times New Roman"/>
          <w:b/>
          <w:bCs/>
          <w:kern w:val="2"/>
          <w:sz w:val="24"/>
          <w:szCs w:val="24"/>
          <w:lang w:val="en-US" w:eastAsia="zh-CN" w:bidi="ar-SA"/>
        </w:rPr>
        <w:t>1</w:t>
      </w:r>
      <w:r>
        <w:rPr>
          <w:rFonts w:hint="eastAsia" w:ascii="宋体" w:hAnsi="宋体" w:eastAsia="宋体" w:cs="Times New Roman"/>
          <w:b/>
          <w:bCs/>
          <w:kern w:val="2"/>
          <w:sz w:val="24"/>
          <w:szCs w:val="24"/>
          <w:lang w:val="en-US" w:eastAsia="zh-CN" w:bidi="ar-SA"/>
        </w:rPr>
        <w:t>4</w:t>
      </w:r>
      <w:r>
        <w:rPr>
          <w:rFonts w:ascii="宋体" w:hAnsi="宋体" w:eastAsia="宋体" w:cs="Times New Roman"/>
          <w:b/>
          <w:bCs/>
          <w:kern w:val="2"/>
          <w:sz w:val="24"/>
          <w:szCs w:val="24"/>
          <w:lang w:val="en-US" w:eastAsia="zh-CN" w:bidi="ar-SA"/>
        </w:rPr>
        <w:fldChar w:fldCharType="end"/>
      </w:r>
      <w:r>
        <w:rPr>
          <w:rFonts w:ascii="宋体" w:hAnsi="宋体" w:eastAsia="宋体" w:cs="Times New Roman"/>
          <w:b/>
          <w:bCs/>
          <w:kern w:val="2"/>
          <w:sz w:val="24"/>
          <w:szCs w:val="24"/>
          <w:lang w:val="en-US" w:eastAsia="zh-CN" w:bidi="ar-SA"/>
        </w:rPr>
        <w:fldChar w:fldCharType="end"/>
      </w:r>
    </w:p>
    <w:p w14:paraId="20972275">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"_Toc68275506"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1.</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代海强，形而上的还是决断的解读？--一种伦理式的解读，2021年3月14日，维特根斯坦学会+线上，报告；</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_Toc68275506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4</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3FC8BD46">
      <w:pPr>
        <w:widowControl w:val="0"/>
        <w:tabs>
          <w:tab w:val="left" w:pos="1050"/>
          <w:tab w:val="right" w:leader="dot" w:pos="8296"/>
        </w:tabs>
        <w:spacing w:line="300" w:lineRule="auto"/>
        <w:ind w:left="420" w:leftChars="200"/>
        <w:jc w:val="both"/>
        <w:rPr>
          <w:rFonts w:ascii="宋体" w:hAnsi="宋体" w:eastAsia="宋体" w:cs="Times New Roman"/>
          <w:kern w:val="2"/>
          <w:sz w:val="24"/>
          <w:szCs w:val="24"/>
          <w:lang w:val="en-US" w:eastAsia="zh-CN" w:bidi="ar-SA"/>
        </w:rPr>
      </w:pPr>
      <w:r>
        <w:rPr>
          <w:rFonts w:ascii="等线" w:hAnsi="等线" w:eastAsia="等线" w:cs="Times New Roman"/>
          <w:kern w:val="2"/>
          <w:sz w:val="21"/>
          <w:szCs w:val="22"/>
          <w:lang w:val="en-US" w:eastAsia="zh-CN" w:bidi="ar-SA"/>
        </w:rPr>
        <w:fldChar w:fldCharType="begin"/>
      </w:r>
      <w:r>
        <w:rPr>
          <w:rFonts w:ascii="等线" w:hAnsi="等线" w:eastAsia="等线" w:cs="Times New Roman"/>
          <w:kern w:val="2"/>
          <w:sz w:val="21"/>
          <w:szCs w:val="22"/>
          <w:lang w:val="en-US" w:eastAsia="zh-CN" w:bidi="ar-SA"/>
        </w:rPr>
        <w:instrText xml:space="preserve"> HYPERLINK \l "_Toc68275507" </w:instrText>
      </w:r>
      <w:r>
        <w:rPr>
          <w:rFonts w:ascii="等线" w:hAnsi="等线" w:eastAsia="等线" w:cs="Times New Roman"/>
          <w:kern w:val="2"/>
          <w:sz w:val="21"/>
          <w:szCs w:val="22"/>
          <w:lang w:val="en-US" w:eastAsia="zh-CN" w:bidi="ar-SA"/>
        </w:rPr>
        <w:fldChar w:fldCharType="separate"/>
      </w:r>
      <w:r>
        <w:rPr>
          <w:rFonts w:ascii="宋体" w:hAnsi="宋体" w:eastAsia="宋体" w:cs="Times New Roman"/>
          <w:color w:val="0563C1"/>
          <w:kern w:val="2"/>
          <w:sz w:val="24"/>
          <w:szCs w:val="24"/>
          <w:u w:val="single"/>
          <w:lang w:val="en-US" w:eastAsia="zh-CN" w:bidi="ar-SA"/>
        </w:rPr>
        <w:t>2.</w:t>
      </w:r>
      <w:r>
        <w:rPr>
          <w:rFonts w:ascii="宋体" w:hAnsi="宋体" w:eastAsia="宋体" w:cs="Times New Roman"/>
          <w:kern w:val="2"/>
          <w:sz w:val="24"/>
          <w:szCs w:val="24"/>
          <w:lang w:val="en-US" w:eastAsia="zh-CN" w:bidi="ar-SA"/>
        </w:rPr>
        <w:tab/>
      </w:r>
      <w:r>
        <w:rPr>
          <w:rFonts w:ascii="宋体" w:hAnsi="宋体" w:eastAsia="宋体" w:cs="Times New Roman"/>
          <w:color w:val="0563C1"/>
          <w:kern w:val="2"/>
          <w:sz w:val="24"/>
          <w:szCs w:val="24"/>
          <w:u w:val="single"/>
          <w:lang w:val="en-US" w:eastAsia="zh-CN" w:bidi="ar-SA"/>
        </w:rPr>
        <w:t>梁亦斌，康德论内直观，2021年3月28日，南京大学哲学系+线上，讲座；</w:t>
      </w:r>
      <w:r>
        <w:rPr>
          <w:rFonts w:ascii="宋体" w:hAnsi="宋体" w:eastAsia="宋体" w:cs="Times New Roman"/>
          <w:kern w:val="2"/>
          <w:sz w:val="24"/>
          <w:szCs w:val="24"/>
          <w:lang w:val="en-US" w:eastAsia="zh-CN" w:bidi="ar-SA"/>
        </w:rPr>
        <w:tab/>
      </w:r>
      <w:r>
        <w:rPr>
          <w:rFonts w:ascii="宋体" w:hAnsi="宋体" w:eastAsia="宋体" w:cs="Times New Roman"/>
          <w:kern w:val="2"/>
          <w:sz w:val="24"/>
          <w:szCs w:val="24"/>
          <w:lang w:val="en-US" w:eastAsia="zh-CN" w:bidi="ar-SA"/>
        </w:rPr>
        <w:fldChar w:fldCharType="begin"/>
      </w:r>
      <w:r>
        <w:rPr>
          <w:rFonts w:ascii="宋体" w:hAnsi="宋体" w:eastAsia="宋体" w:cs="Times New Roman"/>
          <w:kern w:val="2"/>
          <w:sz w:val="24"/>
          <w:szCs w:val="24"/>
          <w:lang w:val="en-US" w:eastAsia="zh-CN" w:bidi="ar-SA"/>
        </w:rPr>
        <w:instrText xml:space="preserve"> PAGEREF _Toc68275507 \h </w:instrText>
      </w:r>
      <w:r>
        <w:rPr>
          <w:rFonts w:ascii="宋体" w:hAnsi="宋体" w:eastAsia="宋体" w:cs="Times New Roman"/>
          <w:kern w:val="2"/>
          <w:sz w:val="24"/>
          <w:szCs w:val="24"/>
          <w:lang w:val="en-US" w:eastAsia="zh-CN" w:bidi="ar-SA"/>
        </w:rPr>
        <w:fldChar w:fldCharType="separate"/>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5</w:t>
      </w:r>
      <w:r>
        <w:rPr>
          <w:rFonts w:ascii="宋体" w:hAnsi="宋体" w:eastAsia="宋体" w:cs="Times New Roman"/>
          <w:kern w:val="2"/>
          <w:sz w:val="24"/>
          <w:szCs w:val="24"/>
          <w:lang w:val="en-US" w:eastAsia="zh-CN" w:bidi="ar-SA"/>
        </w:rPr>
        <w:fldChar w:fldCharType="end"/>
      </w:r>
      <w:r>
        <w:rPr>
          <w:rFonts w:ascii="宋体" w:hAnsi="宋体" w:eastAsia="宋体" w:cs="Times New Roman"/>
          <w:kern w:val="2"/>
          <w:sz w:val="24"/>
          <w:szCs w:val="24"/>
          <w:lang w:val="en-US" w:eastAsia="zh-CN" w:bidi="ar-SA"/>
        </w:rPr>
        <w:fldChar w:fldCharType="end"/>
      </w:r>
    </w:p>
    <w:p w14:paraId="20ADA6DF">
      <w:pPr>
        <w:rPr>
          <w:rFonts w:ascii="Calibri" w:hAnsi="Calibri" w:eastAsia="宋体" w:cs="Times New Roman"/>
          <w:szCs w:val="24"/>
        </w:rPr>
      </w:pPr>
      <w:r>
        <w:rPr>
          <w:rFonts w:ascii="宋体" w:hAnsi="宋体" w:eastAsia="宋体" w:cs="Times New Roman"/>
          <w:b/>
          <w:bCs/>
          <w:sz w:val="24"/>
          <w:szCs w:val="24"/>
          <w:lang w:val="zh-CN"/>
        </w:rPr>
        <w:fldChar w:fldCharType="end"/>
      </w:r>
    </w:p>
    <w:p w14:paraId="36CB8505">
      <w:pPr>
        <w:spacing w:line="300" w:lineRule="auto"/>
        <w:rPr>
          <w:rFonts w:ascii="宋体" w:hAnsi="宋体" w:eastAsia="宋体"/>
          <w:b/>
          <w:bCs/>
          <w:sz w:val="24"/>
          <w:szCs w:val="24"/>
          <w:lang w:val="zh-CN"/>
        </w:rPr>
      </w:pPr>
    </w:p>
    <w:p w14:paraId="7A66192C">
      <w:pPr>
        <w:widowControl/>
        <w:jc w:val="left"/>
      </w:pPr>
      <w:bookmarkStart w:id="0" w:name="_Toc68275475"/>
      <w:r>
        <w:br w:type="page"/>
      </w:r>
    </w:p>
    <w:p w14:paraId="5B377E7D">
      <w:pPr>
        <w:pStyle w:val="2"/>
        <w:numPr>
          <w:ilvl w:val="0"/>
          <w:numId w:val="2"/>
        </w:numPr>
        <w:rPr>
          <w:rFonts w:ascii="宋体" w:hAnsi="宋体" w:eastAsia="宋体"/>
        </w:rPr>
      </w:pPr>
      <w:r>
        <w:rPr>
          <w:rFonts w:hint="eastAsia" w:ascii="宋体" w:hAnsi="宋体" w:eastAsia="宋体"/>
        </w:rPr>
        <w:t>期刊发表</w:t>
      </w:r>
      <w:bookmarkStart w:id="1" w:name="_Hlk68267613"/>
      <w:r>
        <w:rPr>
          <w:rFonts w:hint="eastAsia" w:ascii="宋体" w:hAnsi="宋体" w:eastAsia="宋体"/>
        </w:rPr>
        <w:t>（2</w:t>
      </w:r>
      <w:r>
        <w:rPr>
          <w:rFonts w:ascii="宋体" w:hAnsi="宋体" w:eastAsia="宋体"/>
        </w:rPr>
        <w:t>020</w:t>
      </w:r>
      <w:r>
        <w:rPr>
          <w:rFonts w:hint="eastAsia" w:ascii="宋体" w:hAnsi="宋体" w:eastAsia="宋体"/>
        </w:rPr>
        <w:t>年1</w:t>
      </w:r>
      <w:r>
        <w:rPr>
          <w:rFonts w:ascii="宋体" w:hAnsi="宋体" w:eastAsia="宋体"/>
        </w:rPr>
        <w:t>1</w:t>
      </w:r>
      <w:r>
        <w:rPr>
          <w:rFonts w:hint="eastAsia" w:ascii="宋体" w:hAnsi="宋体" w:eastAsia="宋体"/>
        </w:rPr>
        <w:t>月2</w:t>
      </w:r>
      <w:r>
        <w:rPr>
          <w:rFonts w:ascii="宋体" w:hAnsi="宋体" w:eastAsia="宋体"/>
        </w:rPr>
        <w:t>0</w:t>
      </w:r>
      <w:r>
        <w:rPr>
          <w:rFonts w:hint="eastAsia" w:ascii="宋体" w:hAnsi="宋体" w:eastAsia="宋体"/>
        </w:rPr>
        <w:t>日以来）</w:t>
      </w:r>
      <w:bookmarkEnd w:id="0"/>
      <w:bookmarkEnd w:id="1"/>
    </w:p>
    <w:p w14:paraId="4D758487">
      <w:pPr>
        <w:spacing w:line="30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020</w:t>
      </w:r>
      <w:r>
        <w:rPr>
          <w:rFonts w:hint="eastAsia" w:ascii="宋体" w:hAnsi="宋体" w:eastAsia="宋体"/>
          <w:sz w:val="24"/>
          <w:szCs w:val="24"/>
        </w:rPr>
        <w:t>年1</w:t>
      </w:r>
      <w:r>
        <w:rPr>
          <w:rFonts w:ascii="宋体" w:hAnsi="宋体" w:eastAsia="宋体"/>
          <w:sz w:val="24"/>
          <w:szCs w:val="24"/>
        </w:rPr>
        <w:t>1</w:t>
      </w:r>
      <w:r>
        <w:rPr>
          <w:rFonts w:hint="eastAsia" w:ascii="宋体" w:hAnsi="宋体" w:eastAsia="宋体"/>
          <w:sz w:val="24"/>
          <w:szCs w:val="24"/>
        </w:rPr>
        <w:t>月2</w:t>
      </w:r>
      <w:r>
        <w:rPr>
          <w:rFonts w:ascii="宋体" w:hAnsi="宋体" w:eastAsia="宋体"/>
          <w:sz w:val="24"/>
          <w:szCs w:val="24"/>
        </w:rPr>
        <w:t>0</w:t>
      </w:r>
      <w:r>
        <w:rPr>
          <w:rFonts w:hint="eastAsia" w:ascii="宋体" w:hAnsi="宋体" w:eastAsia="宋体"/>
          <w:sz w:val="24"/>
          <w:szCs w:val="24"/>
        </w:rPr>
        <w:t>日以来，我中心研究员发表期刊论文2</w:t>
      </w:r>
      <w:r>
        <w:rPr>
          <w:rFonts w:ascii="宋体" w:hAnsi="宋体" w:eastAsia="宋体"/>
          <w:sz w:val="24"/>
          <w:szCs w:val="24"/>
        </w:rPr>
        <w:t>1</w:t>
      </w:r>
      <w:r>
        <w:rPr>
          <w:rFonts w:hint="eastAsia" w:ascii="宋体" w:hAnsi="宋体" w:eastAsia="宋体"/>
          <w:sz w:val="24"/>
          <w:szCs w:val="24"/>
        </w:rPr>
        <w:t>篇，其中译文1篇，具体情况如下：</w:t>
      </w:r>
    </w:p>
    <w:p w14:paraId="48E5F629">
      <w:pPr>
        <w:pStyle w:val="3"/>
        <w:rPr>
          <w:rFonts w:ascii="宋体" w:hAnsi="宋体" w:eastAsia="宋体"/>
        </w:rPr>
      </w:pPr>
      <w:bookmarkStart w:id="2" w:name="_Toc68275476"/>
      <w:r>
        <w:rPr>
          <w:rFonts w:hint="eastAsia" w:ascii="宋体" w:hAnsi="宋体" w:eastAsia="宋体"/>
        </w:rPr>
        <w:t>理论思维、辩证思维与否定性思维</w:t>
      </w:r>
      <w:r>
        <w:rPr>
          <w:rFonts w:ascii="宋体" w:hAnsi="宋体" w:eastAsia="宋体"/>
        </w:rPr>
        <w:t>,杨耕,天津社会科学,</w:t>
      </w:r>
      <w:bookmarkStart w:id="3" w:name="_Hlk68272585"/>
      <w:r>
        <w:rPr>
          <w:rFonts w:ascii="宋体" w:hAnsi="宋体" w:eastAsia="宋体"/>
        </w:rPr>
        <w:t>[J].</w:t>
      </w:r>
      <w:bookmarkEnd w:id="3"/>
      <w:r>
        <w:rPr>
          <w:rFonts w:ascii="宋体" w:hAnsi="宋体" w:eastAsia="宋体"/>
        </w:rPr>
        <w:t>2020-11-23</w:t>
      </w:r>
      <w:r>
        <w:rPr>
          <w:rFonts w:hint="eastAsia" w:ascii="宋体" w:hAnsi="宋体" w:eastAsia="宋体"/>
        </w:rPr>
        <w:t>；</w:t>
      </w:r>
      <w:bookmarkEnd w:id="2"/>
    </w:p>
    <w:p w14:paraId="1CCCEA9C">
      <w:pPr>
        <w:spacing w:line="300" w:lineRule="auto"/>
        <w:rPr>
          <w:rFonts w:hint="eastAsia" w:ascii="宋体" w:hAnsi="宋体" w:eastAsia="宋体"/>
          <w:sz w:val="24"/>
          <w:szCs w:val="24"/>
        </w:rPr>
      </w:pPr>
      <w:r>
        <w:rPr>
          <w:rFonts w:hint="eastAsia" w:ascii="宋体" w:hAnsi="宋体" w:eastAsia="宋体"/>
          <w:sz w:val="24"/>
          <w:szCs w:val="24"/>
        </w:rPr>
        <w:t>摘要：理论思维有两种基本形式</w:t>
      </w:r>
      <w:r>
        <w:rPr>
          <w:rFonts w:ascii="宋体" w:hAnsi="宋体" w:eastAsia="宋体"/>
          <w:sz w:val="24"/>
          <w:szCs w:val="24"/>
        </w:rPr>
        <w:t>,即科学思维和哲学思维,作为一种哲学思维方式,辩证思维是从思维与存在的关系、人的尺度与物的尺度的关系双重关系的视角思考人与世界的关系的;辩证思维的本质特征是矛盾思维,这种矛盾思维有其科学前提,同时具有实践基础、哲学性质,辩证的思维方式不是科学思维方式的"推广与运用",也不仅仅是科学思维方式的"概括和总结",而是对人的实践活动中矛盾关系哲学反思的产物,是同实践的思维方式高度统一、融为一体的理论思维形式;辩证思维是一种内含着否定性的理论思维形式,正是这种否定性使辩证思维成为一种批判性、历史</w:t>
      </w:r>
      <w:r>
        <w:rPr>
          <w:rFonts w:hint="eastAsia" w:ascii="宋体" w:hAnsi="宋体" w:eastAsia="宋体"/>
          <w:sz w:val="24"/>
          <w:szCs w:val="24"/>
        </w:rPr>
        <w:t>性的思维形式</w:t>
      </w:r>
      <w:r>
        <w:rPr>
          <w:rFonts w:ascii="宋体" w:hAnsi="宋体" w:eastAsia="宋体"/>
          <w:sz w:val="24"/>
          <w:szCs w:val="24"/>
        </w:rPr>
        <w:t>,是同唯物主义历史观有机结合、高度统一的理论思维形式。</w:t>
      </w:r>
    </w:p>
    <w:p w14:paraId="0B567F4E">
      <w:pPr>
        <w:pStyle w:val="3"/>
        <w:rPr>
          <w:rFonts w:ascii="宋体" w:hAnsi="宋体" w:eastAsia="宋体"/>
        </w:rPr>
      </w:pPr>
      <w:bookmarkStart w:id="4" w:name="_Toc68275477"/>
      <w:r>
        <w:rPr>
          <w:rFonts w:hint="eastAsia" w:ascii="宋体" w:hAnsi="宋体" w:eastAsia="宋体"/>
        </w:rPr>
        <w:t>一统与正统——公羊学大一统思想探本</w:t>
      </w:r>
      <w:r>
        <w:rPr>
          <w:rFonts w:ascii="宋体" w:hAnsi="宋体" w:eastAsia="宋体"/>
        </w:rPr>
        <w:t>,陈静;朱雷,中国哲学史, [J].2020-11-25</w:t>
      </w:r>
      <w:r>
        <w:rPr>
          <w:rFonts w:hint="eastAsia" w:ascii="宋体" w:hAnsi="宋体" w:eastAsia="宋体"/>
        </w:rPr>
        <w:t>；</w:t>
      </w:r>
      <w:bookmarkEnd w:id="4"/>
    </w:p>
    <w:p w14:paraId="7D5573FA">
      <w:pPr>
        <w:spacing w:line="300" w:lineRule="auto"/>
        <w:rPr>
          <w:rFonts w:hint="eastAsia" w:ascii="宋体" w:hAnsi="宋体" w:eastAsia="宋体"/>
          <w:sz w:val="24"/>
          <w:szCs w:val="24"/>
        </w:rPr>
      </w:pPr>
      <w:r>
        <w:rPr>
          <w:rFonts w:hint="eastAsia" w:ascii="宋体" w:hAnsi="宋体" w:eastAsia="宋体"/>
          <w:sz w:val="24"/>
          <w:szCs w:val="24"/>
        </w:rPr>
        <w:t>摘要：本文分别考察了《公羊传》、董仲舒和何休的大一统思想</w:t>
      </w:r>
      <w:r>
        <w:rPr>
          <w:rFonts w:ascii="宋体" w:hAnsi="宋体" w:eastAsia="宋体"/>
          <w:sz w:val="24"/>
          <w:szCs w:val="24"/>
        </w:rPr>
        <w:t>,指出其中一脉相承的观念,是一统与正统的内在关联。大一统理论不仅强调整体的形式统一,更强调政统自身的正义性:是否真正奉持了"天意",自正以正人,造就出内在凝聚的整体。统之正,是汉代公羊学诸家论说大一统的共同关心,是大一统理论的核心。因此,如果要简略概括《公羊传》和汉代公羊学的大一统思想,应该为"大一统"补足语义,其意涵是"大其一统于正"。"统正",才是公羊学所"大"之"一统",才是大一统思想最初的真正含义。</w:t>
      </w:r>
    </w:p>
    <w:p w14:paraId="1A67347F">
      <w:pPr>
        <w:pStyle w:val="3"/>
        <w:rPr>
          <w:rFonts w:ascii="宋体" w:hAnsi="宋体" w:eastAsia="宋体"/>
        </w:rPr>
      </w:pPr>
      <w:bookmarkStart w:id="5" w:name="_Toc68275478"/>
      <w:r>
        <w:rPr>
          <w:rFonts w:hint="eastAsia" w:ascii="宋体" w:hAnsi="宋体" w:eastAsia="宋体"/>
        </w:rPr>
        <w:t>中国美学史研究</w:t>
      </w:r>
      <w:r>
        <w:rPr>
          <w:rFonts w:ascii="宋体" w:hAnsi="宋体" w:eastAsia="宋体"/>
        </w:rPr>
        <w:t>:照着讲与新道路,刘成纪,郑州大学学报(哲学社会科学版), [J].2020-11-25</w:t>
      </w:r>
      <w:r>
        <w:rPr>
          <w:rFonts w:hint="eastAsia" w:ascii="宋体" w:hAnsi="宋体" w:eastAsia="宋体"/>
        </w:rPr>
        <w:t>；</w:t>
      </w:r>
      <w:bookmarkEnd w:id="5"/>
    </w:p>
    <w:p w14:paraId="40379834">
      <w:pPr>
        <w:spacing w:line="300" w:lineRule="auto"/>
        <w:rPr>
          <w:rFonts w:hint="eastAsia" w:ascii="宋体" w:hAnsi="宋体" w:eastAsia="宋体"/>
          <w:sz w:val="24"/>
          <w:szCs w:val="24"/>
        </w:rPr>
      </w:pPr>
      <w:r>
        <w:rPr>
          <w:rFonts w:hint="eastAsia" w:ascii="宋体" w:hAnsi="宋体" w:eastAsia="宋体"/>
          <w:sz w:val="24"/>
          <w:szCs w:val="24"/>
        </w:rPr>
        <w:t>摘要：</w:t>
      </w:r>
      <w:r>
        <w:rPr>
          <w:rFonts w:ascii="宋体" w:hAnsi="宋体" w:eastAsia="宋体"/>
          <w:sz w:val="24"/>
          <w:szCs w:val="24"/>
        </w:rPr>
        <w:t>2020年9月26-27日,由南京大学美学与文化传播研究中心、厦门大学中文系主办的"首届美学高端战略峰会"在南京举行。会议围绕中国当代美学研究的前沿问题,立足中国当代美学的发展趋势,提出了对于中国当代美学研究的最新思考。学者们直面问题,各抒己见,充分发扬彼此尊重、自由论辩的学术精神,在较广阔的视域下,为我们呈现了中国当代美学百花齐放、百舸争流的现实图景。为保留学者们发言的全貌,本刊采用笔谈的形式,将与会专家的发言全文刊登,以为新时代中国美学的发展提供有历史意义的文本。</w:t>
      </w:r>
    </w:p>
    <w:p w14:paraId="245E6D92">
      <w:pPr>
        <w:pStyle w:val="3"/>
        <w:rPr>
          <w:rFonts w:ascii="宋体" w:hAnsi="宋体" w:eastAsia="宋体"/>
        </w:rPr>
      </w:pPr>
      <w:bookmarkStart w:id="6" w:name="_Toc68275479"/>
      <w:r>
        <w:rPr>
          <w:rFonts w:hint="eastAsia" w:ascii="宋体" w:hAnsi="宋体" w:eastAsia="宋体"/>
        </w:rPr>
        <w:t>现代哲学视域下的经学——以冯友兰为中心</w:t>
      </w:r>
      <w:r>
        <w:rPr>
          <w:rFonts w:ascii="宋体" w:hAnsi="宋体" w:eastAsia="宋体"/>
        </w:rPr>
        <w:t>,许家星,中州学刊, [J].2020-12-15</w:t>
      </w:r>
      <w:r>
        <w:rPr>
          <w:rFonts w:hint="eastAsia" w:ascii="宋体" w:hAnsi="宋体" w:eastAsia="宋体"/>
        </w:rPr>
        <w:t>；</w:t>
      </w:r>
      <w:bookmarkEnd w:id="6"/>
    </w:p>
    <w:p w14:paraId="6F758B0F">
      <w:pPr>
        <w:spacing w:line="300" w:lineRule="auto"/>
        <w:rPr>
          <w:rFonts w:hint="eastAsia" w:ascii="宋体" w:hAnsi="宋体" w:eastAsia="宋体"/>
          <w:sz w:val="24"/>
          <w:szCs w:val="24"/>
        </w:rPr>
      </w:pPr>
      <w:r>
        <w:rPr>
          <w:rFonts w:hint="eastAsia" w:ascii="宋体" w:hAnsi="宋体" w:eastAsia="宋体"/>
          <w:sz w:val="24"/>
          <w:szCs w:val="24"/>
        </w:rPr>
        <w:t>摘要：经学的消退与哲学的崛起是中华现代学术转型中具有标志性意义的事件。身处这一转变过程中的冯友兰站在哲学的立场</w:t>
      </w:r>
      <w:r>
        <w:rPr>
          <w:rFonts w:ascii="宋体" w:hAnsi="宋体" w:eastAsia="宋体"/>
          <w:sz w:val="24"/>
          <w:szCs w:val="24"/>
        </w:rPr>
        <w:t>,对二者关系做出的深刻反思是一个颇具意义而鲜见讨论的话题。表面来看,冯友兰似乎与激进主义者一样,厌恶经学之烦琐无序,斥经学为"僵硬、落后的代名词",主张其应被作为"金手指"的西方哲学所取代。但实质上冯友兰幼承庭训,具备新儒家群体中少有的经学素养,形成了善于结合经典诠释以表达哲学睿见的治学风格。他在一定意义上继承了理学的解经进路,经由对《易传》"四书"的创造性诠释,提出境界论、神秘主义、负的方法等新见,显示</w:t>
      </w:r>
      <w:r>
        <w:rPr>
          <w:rFonts w:hint="eastAsia" w:ascii="宋体" w:hAnsi="宋体" w:eastAsia="宋体"/>
          <w:sz w:val="24"/>
          <w:szCs w:val="24"/>
        </w:rPr>
        <w:t>出其新理学体系中对中国传统经典思想传承与创新的面向。冯友兰对经学的真实态度是舍弃其僵硬的形式而珍视其核心价值</w:t>
      </w:r>
      <w:r>
        <w:rPr>
          <w:rFonts w:ascii="宋体" w:hAnsi="宋体" w:eastAsia="宋体"/>
          <w:sz w:val="24"/>
          <w:szCs w:val="24"/>
        </w:rPr>
        <w:t>,其新理学体系在一定意义上可视为以西方哲学消化传统经学的成果。故探究冯氏对经学的看法,对于深入把握冯友兰哲学思想、探究经学与哲学关系,以及建立中国哲学话语体系等问题皆具有很好的启示意义。</w:t>
      </w:r>
    </w:p>
    <w:p w14:paraId="44CA35CD">
      <w:pPr>
        <w:pStyle w:val="3"/>
        <w:rPr>
          <w:rFonts w:ascii="宋体" w:hAnsi="宋体" w:eastAsia="宋体"/>
        </w:rPr>
      </w:pPr>
      <w:bookmarkStart w:id="7" w:name="_Toc68275480"/>
      <w:r>
        <w:rPr>
          <w:rFonts w:hint="eastAsia" w:ascii="宋体" w:hAnsi="宋体" w:eastAsia="宋体"/>
        </w:rPr>
        <w:t>认识黑箱视角下相关性与因果性关系之辨析</w:t>
      </w:r>
      <w:r>
        <w:rPr>
          <w:rFonts w:ascii="宋体" w:hAnsi="宋体" w:eastAsia="宋体"/>
        </w:rPr>
        <w:t>,董春雨;郭艳娜,自然辩证法研究, [J].2020-12-18</w:t>
      </w:r>
      <w:r>
        <w:rPr>
          <w:rFonts w:hint="eastAsia" w:ascii="宋体" w:hAnsi="宋体" w:eastAsia="宋体"/>
        </w:rPr>
        <w:t>；</w:t>
      </w:r>
      <w:bookmarkEnd w:id="7"/>
    </w:p>
    <w:p w14:paraId="26B0C05F">
      <w:pPr>
        <w:spacing w:line="300" w:lineRule="auto"/>
        <w:rPr>
          <w:rFonts w:hint="eastAsia" w:ascii="宋体" w:hAnsi="宋体" w:eastAsia="宋体"/>
          <w:sz w:val="24"/>
          <w:szCs w:val="24"/>
        </w:rPr>
      </w:pPr>
      <w:r>
        <w:rPr>
          <w:rFonts w:hint="eastAsia" w:ascii="宋体" w:hAnsi="宋体" w:eastAsia="宋体"/>
          <w:sz w:val="24"/>
          <w:szCs w:val="24"/>
        </w:rPr>
        <w:t>摘要; 在大数据的技术背景下</w:t>
      </w:r>
      <w:r>
        <w:rPr>
          <w:rFonts w:ascii="宋体" w:hAnsi="宋体" w:eastAsia="宋体"/>
          <w:sz w:val="24"/>
          <w:szCs w:val="24"/>
        </w:rPr>
        <w:t>,相关性更易被捕捉,但并不意味着人们要放弃因果性。着眼于通过对认识过程中的黑箱现象即不透明性的各种表现、本质的分析,进一步阐述了相关性与因果性之间的复杂关系,以及从相关性走向因果性的可行性路径,以期为深化人们对相关性各种表现的认识论意义,提供一些新的思路。</w:t>
      </w:r>
    </w:p>
    <w:p w14:paraId="7C99FF58">
      <w:pPr>
        <w:pStyle w:val="3"/>
        <w:rPr>
          <w:rFonts w:ascii="宋体" w:hAnsi="宋体" w:eastAsia="宋体"/>
        </w:rPr>
      </w:pPr>
      <w:bookmarkStart w:id="8" w:name="_Toc68275481"/>
      <w:r>
        <w:rPr>
          <w:rFonts w:hint="eastAsia" w:ascii="宋体" w:hAnsi="宋体" w:eastAsia="宋体"/>
        </w:rPr>
        <w:t>释古雅</w:t>
      </w:r>
      <w:r>
        <w:rPr>
          <w:rFonts w:ascii="宋体" w:hAnsi="宋体" w:eastAsia="宋体"/>
        </w:rPr>
        <w:t>,刘成纪,中国社会科学, [J].2020-12-25</w:t>
      </w:r>
      <w:r>
        <w:rPr>
          <w:rFonts w:hint="eastAsia" w:ascii="宋体" w:hAnsi="宋体" w:eastAsia="宋体"/>
        </w:rPr>
        <w:t>；</w:t>
      </w:r>
      <w:bookmarkEnd w:id="8"/>
    </w:p>
    <w:p w14:paraId="2CD185A4">
      <w:pPr>
        <w:spacing w:line="300" w:lineRule="auto"/>
        <w:rPr>
          <w:rFonts w:hint="eastAsia" w:ascii="宋体" w:hAnsi="宋体" w:eastAsia="宋体"/>
          <w:sz w:val="24"/>
          <w:szCs w:val="24"/>
        </w:rPr>
      </w:pPr>
      <w:r>
        <w:rPr>
          <w:rFonts w:hint="eastAsia" w:ascii="宋体" w:hAnsi="宋体" w:eastAsia="宋体"/>
          <w:sz w:val="24"/>
          <w:szCs w:val="24"/>
        </w:rPr>
        <w:t>摘要：王国维以西方美学优美和崇高二分为背景</w:t>
      </w:r>
      <w:r>
        <w:rPr>
          <w:rFonts w:ascii="宋体" w:hAnsi="宋体" w:eastAsia="宋体"/>
          <w:sz w:val="24"/>
          <w:szCs w:val="24"/>
        </w:rPr>
        <w:t>,提出了古雅范畴。但百余年来,与他的意境说或境界论相比,这一范畴并没有引起学界的足够重视。从历史看,古雅传统对中国美学史的影响具有纵贯性。尤其中唐以降,它日益占据主导地位,主要表现在诗文、书画和古器物三个领域。其中,唐人对古雅的推崇主要基于文学、经学之士试图借此重建儒家对于中国政治、文化的主导地位;宋人的古雅起于以金石证经补史,随之使器物雅赏在宋、元、明三代逐渐强化。清人的古雅则脱不了明末清初心学向实学转向的背景,后经乾嘉朴学、嘉道金石学而进入美学。清朝晚期,金石学进一步</w:t>
      </w:r>
      <w:r>
        <w:rPr>
          <w:rFonts w:hint="eastAsia" w:ascii="宋体" w:hAnsi="宋体" w:eastAsia="宋体"/>
          <w:sz w:val="24"/>
          <w:szCs w:val="24"/>
        </w:rPr>
        <w:t>泛化为古器物学</w:t>
      </w:r>
      <w:r>
        <w:rPr>
          <w:rFonts w:ascii="宋体" w:hAnsi="宋体" w:eastAsia="宋体"/>
          <w:sz w:val="24"/>
          <w:szCs w:val="24"/>
        </w:rPr>
        <w:t>,器物认知与器物雅赏交相辉映。这一此起彼伏的复古潮流,赋予了时间和历史经验审美价值,使对中华民族人文传统的追忆和复现成为重大美学问题,从而也使古雅成为理解中国中古和近古美学精神的重要概念。</w:t>
      </w:r>
    </w:p>
    <w:p w14:paraId="0F625254">
      <w:pPr>
        <w:pStyle w:val="3"/>
        <w:rPr>
          <w:rFonts w:ascii="宋体" w:hAnsi="宋体" w:eastAsia="宋体"/>
        </w:rPr>
      </w:pPr>
      <w:bookmarkStart w:id="9" w:name="_Toc68275482"/>
      <w:r>
        <w:rPr>
          <w:rFonts w:hint="eastAsia" w:ascii="宋体" w:hAnsi="宋体" w:eastAsia="宋体"/>
        </w:rPr>
        <w:t>古希腊哲学视域下的海德格尔技术之思</w:t>
      </w:r>
      <w:r>
        <w:rPr>
          <w:rFonts w:ascii="宋体" w:hAnsi="宋体" w:eastAsia="宋体"/>
        </w:rPr>
        <w:t>,刘万瑚,哲学研究, [J].2020-12-25</w:t>
      </w:r>
      <w:r>
        <w:rPr>
          <w:rFonts w:hint="eastAsia" w:ascii="宋体" w:hAnsi="宋体" w:eastAsia="宋体"/>
        </w:rPr>
        <w:t>；</w:t>
      </w:r>
      <w:bookmarkEnd w:id="9"/>
    </w:p>
    <w:p w14:paraId="25FBB1E6">
      <w:pPr>
        <w:spacing w:line="300" w:lineRule="auto"/>
        <w:rPr>
          <w:rFonts w:hint="eastAsia" w:ascii="宋体" w:hAnsi="宋体" w:eastAsia="宋体"/>
        </w:rPr>
      </w:pPr>
      <w:r>
        <w:rPr>
          <w:rFonts w:hint="eastAsia" w:ascii="宋体" w:hAnsi="宋体" w:eastAsia="宋体"/>
          <w:sz w:val="24"/>
          <w:szCs w:val="24"/>
        </w:rPr>
        <w:t>摘要：海德格尔从哲学上将技术之本质规定为</w:t>
      </w:r>
      <w:r>
        <w:rPr>
          <w:rFonts w:ascii="宋体" w:hAnsi="宋体" w:eastAsia="宋体"/>
          <w:sz w:val="24"/>
          <w:szCs w:val="24"/>
        </w:rPr>
        <w:t>"解蔽",借助古希腊哲学他对这一不同寻常的规定进行了解说。他依据亚里士多德对因果性的论述,柏拉图对poiēsis的规定以及古希腊哲学对技艺与知识之关系的界定,将技术之本质追溯至"解蔽"或者源初的"真理"。海德格尔的技术思想对20世纪的技术哲学产生了广泛深远的影响,但也遭受了诸多批评。这些批评主要基于实践伦理角度,而本文从他对古希腊哲学的解读出发去审视其技术规定的有效性,揭示了他对古希腊思想之解读中存在的问题。</w:t>
      </w:r>
    </w:p>
    <w:p w14:paraId="13115D8D">
      <w:pPr>
        <w:pStyle w:val="3"/>
        <w:rPr>
          <w:rFonts w:ascii="宋体" w:hAnsi="宋体" w:eastAsia="宋体"/>
        </w:rPr>
      </w:pPr>
      <w:bookmarkStart w:id="10" w:name="_Toc68275483"/>
      <w:r>
        <w:rPr>
          <w:rFonts w:hint="eastAsia" w:ascii="宋体" w:hAnsi="宋体" w:eastAsia="宋体"/>
        </w:rPr>
        <w:t>君子上达：儒家人格伦理学的理论自觉——以陈来先生《儒学美德论》为中心</w:t>
      </w:r>
      <w:r>
        <w:rPr>
          <w:rFonts w:ascii="宋体" w:hAnsi="宋体" w:eastAsia="宋体"/>
        </w:rPr>
        <w:t>,王楷,道德与文明, [J].2021-01-10</w:t>
      </w:r>
      <w:r>
        <w:rPr>
          <w:rFonts w:hint="eastAsia" w:ascii="宋体" w:hAnsi="宋体" w:eastAsia="宋体"/>
        </w:rPr>
        <w:t>；</w:t>
      </w:r>
      <w:bookmarkEnd w:id="10"/>
    </w:p>
    <w:p w14:paraId="58E89F0D">
      <w:pPr>
        <w:spacing w:line="300" w:lineRule="auto"/>
        <w:rPr>
          <w:rFonts w:hint="eastAsia" w:ascii="宋体" w:hAnsi="宋体" w:eastAsia="宋体"/>
          <w:sz w:val="24"/>
          <w:szCs w:val="24"/>
        </w:rPr>
      </w:pPr>
      <w:r>
        <w:rPr>
          <w:rFonts w:hint="eastAsia" w:ascii="宋体" w:hAnsi="宋体" w:eastAsia="宋体"/>
          <w:sz w:val="24"/>
          <w:szCs w:val="24"/>
        </w:rPr>
        <w:t>摘要：陈来先生新著《儒学美德论》借镜美德伦理学把握美德伦理研究中的中国问题</w:t>
      </w:r>
      <w:r>
        <w:rPr>
          <w:rFonts w:ascii="宋体" w:hAnsi="宋体" w:eastAsia="宋体"/>
          <w:sz w:val="24"/>
          <w:szCs w:val="24"/>
        </w:rPr>
        <w:t>,思考儒家伦理的现代意义,寻找中国道德思想的出路,促发了儒家伦理学的理论自觉,开辟了当代儒家伦理学发展的新路径。沿着陈先生的理路系统地探讨儒家伦理学的理论形态,可以发现:不同于以行动为中心的规则伦理学,作为一种(广义的)美德伦理学,儒家伦理学以行为者为中心,核心主题在于"应该成为什么样的人"(以及"如何成为这样的人");同时,儒家伦理学超越了"行为与品质"/"规则与人格"二元对立的伦理学范式,克服了当代西方美德伦理学美德观念的狭窄性和抽象性,而是朝向一种整体性的理想人格。特别地,儒家理想人格不仅追求道德上的完满,更进而寻求在天人关系中安顿生命与价值,具有深切的形上意蕴。整体而言,在反思和批判现代性的背景之下,儒家伦理学蕴示着一种相对更优的未来伦理学的建构路径。</w:t>
      </w:r>
    </w:p>
    <w:p w14:paraId="75675DC5">
      <w:pPr>
        <w:pStyle w:val="3"/>
        <w:rPr>
          <w:rFonts w:ascii="宋体" w:hAnsi="宋体" w:eastAsia="宋体"/>
        </w:rPr>
      </w:pPr>
      <w:bookmarkStart w:id="11" w:name="_Toc68275484"/>
      <w:r>
        <w:rPr>
          <w:rFonts w:hint="eastAsia" w:ascii="宋体" w:hAnsi="宋体" w:eastAsia="宋体"/>
        </w:rPr>
        <w:t>论中国中古美学的“天人之际”（上）</w:t>
      </w:r>
      <w:r>
        <w:rPr>
          <w:rFonts w:ascii="宋体" w:hAnsi="宋体" w:eastAsia="宋体"/>
        </w:rPr>
        <w:t>,刘成纪,文艺研究, [J].2021-01-10</w:t>
      </w:r>
      <w:r>
        <w:rPr>
          <w:rFonts w:hint="eastAsia" w:ascii="宋体" w:hAnsi="宋体" w:eastAsia="宋体"/>
        </w:rPr>
        <w:t>；</w:t>
      </w:r>
      <w:bookmarkEnd w:id="11"/>
    </w:p>
    <w:p w14:paraId="292A6C69">
      <w:pPr>
        <w:spacing w:line="300" w:lineRule="auto"/>
        <w:rPr>
          <w:rFonts w:hint="eastAsia" w:ascii="宋体" w:hAnsi="宋体" w:eastAsia="宋体"/>
          <w:sz w:val="24"/>
          <w:szCs w:val="24"/>
        </w:rPr>
      </w:pPr>
      <w:r>
        <w:rPr>
          <w:rFonts w:hint="eastAsia" w:ascii="宋体" w:hAnsi="宋体" w:eastAsia="宋体"/>
          <w:sz w:val="24"/>
          <w:szCs w:val="24"/>
        </w:rPr>
        <w:t>摘要：天人关系是中国哲学的核心问题</w:t>
      </w:r>
      <w:r>
        <w:rPr>
          <w:rFonts w:ascii="宋体" w:hAnsi="宋体" w:eastAsia="宋体"/>
          <w:sz w:val="24"/>
          <w:szCs w:val="24"/>
        </w:rPr>
        <w:t>,美学也不例外。有汉一代,以董仲舒为代表,先秦诸子更趋形而上的天人之思被神学化,相应使"天人之际"成为神性向人间显现的审美化空域,其主要构成是祥瑞和灾异。从中国中古历史看,祥瑞和灾异作为人自然审美经验的两种极端形式,不仅深刻影响了汉代美学,而且对魏晋至隋唐形成了纵贯性影响。揭橥这一问题,有助于重新认识汉代谶纬神学的审美特质以及汉唐美学的一体性。同时,汉代对天人关系的界定构成了中国中古政治的意识形态基础;帝王受命观念及祥瑞灾异表现,则整体规划了这一时段的社会政治制度和文学艺术,使其</w:t>
      </w:r>
      <w:r>
        <w:rPr>
          <w:rFonts w:hint="eastAsia" w:ascii="宋体" w:hAnsi="宋体" w:eastAsia="宋体"/>
          <w:sz w:val="24"/>
          <w:szCs w:val="24"/>
        </w:rPr>
        <w:t>共同显现出一种灵光辉映的审美风格。就此而言</w:t>
      </w:r>
      <w:r>
        <w:rPr>
          <w:rFonts w:ascii="宋体" w:hAnsi="宋体" w:eastAsia="宋体"/>
          <w:sz w:val="24"/>
          <w:szCs w:val="24"/>
        </w:rPr>
        <w:t>,传统的美学史研究单单关注士人阶层的审美创造,就显得单薄,现在到了将诸多制度性因素乃至制度本身组入其中的时候。</w:t>
      </w:r>
    </w:p>
    <w:p w14:paraId="4D760354">
      <w:pPr>
        <w:pStyle w:val="3"/>
        <w:rPr>
          <w:rFonts w:ascii="宋体" w:hAnsi="宋体" w:eastAsia="宋体"/>
        </w:rPr>
      </w:pPr>
      <w:bookmarkStart w:id="12" w:name="_Toc68275485"/>
      <w:r>
        <w:rPr>
          <w:rFonts w:hint="eastAsia" w:ascii="宋体" w:hAnsi="宋体" w:eastAsia="宋体"/>
        </w:rPr>
        <w:t>知白守黑——道不同者何以共处</w:t>
      </w:r>
      <w:r>
        <w:rPr>
          <w:rFonts w:ascii="宋体" w:hAnsi="宋体" w:eastAsia="宋体"/>
        </w:rPr>
        <w:t>,沈湘平,云梦学刊, [J].2021-01-11</w:t>
      </w:r>
      <w:r>
        <w:rPr>
          <w:rFonts w:hint="eastAsia" w:ascii="宋体" w:hAnsi="宋体" w:eastAsia="宋体"/>
        </w:rPr>
        <w:t>；</w:t>
      </w:r>
      <w:bookmarkEnd w:id="12"/>
    </w:p>
    <w:p w14:paraId="5E7E74E1">
      <w:pPr>
        <w:spacing w:line="300" w:lineRule="auto"/>
        <w:rPr>
          <w:rFonts w:hint="eastAsia" w:ascii="宋体" w:hAnsi="宋体" w:eastAsia="宋体"/>
          <w:sz w:val="24"/>
          <w:szCs w:val="24"/>
        </w:rPr>
      </w:pPr>
      <w:r>
        <w:rPr>
          <w:rFonts w:hint="eastAsia" w:ascii="宋体" w:hAnsi="宋体" w:eastAsia="宋体"/>
          <w:sz w:val="24"/>
          <w:szCs w:val="24"/>
        </w:rPr>
        <w:t>摘要：当今世界及中国内部价值观撕裂问题日益严重</w:t>
      </w:r>
      <w:r>
        <w:rPr>
          <w:rFonts w:ascii="宋体" w:hAnsi="宋体" w:eastAsia="宋体"/>
          <w:sz w:val="24"/>
          <w:szCs w:val="24"/>
        </w:rPr>
        <w:t>,极度凸显了"道不同者何以共处"的问题。任何价值共识都是以一定的缄默的前提性共识即元价值共识为基础的。不幸的是,人们常常把微价值观的分裂上升为元价值观的对立。因价值观撕裂而重返"自然状态"的价值主体事实上带着社会历史的积淀,具有自利、共在、向善的"先验"价值倾向。因此,在不能改变"道不同"的他者时,主体向内促逼就成为重要选择,而知白守黑是最佳、最缺的实践智慧。今天,知白守黑有着丰富的内涵,不同于精致利己主义、犬儒主义和权谋主义,它是基于存在之道、追求"大制不割"的智慧,这是"道不同者何以共处"的主体答案。</w:t>
      </w:r>
    </w:p>
    <w:p w14:paraId="6D7D9B3C">
      <w:pPr>
        <w:pStyle w:val="3"/>
        <w:rPr>
          <w:rFonts w:ascii="宋体" w:hAnsi="宋体" w:eastAsia="宋体"/>
        </w:rPr>
      </w:pPr>
      <w:bookmarkStart w:id="13" w:name="_Toc68275486"/>
      <w:r>
        <w:rPr>
          <w:rFonts w:hint="eastAsia" w:ascii="宋体" w:hAnsi="宋体" w:eastAsia="宋体"/>
        </w:rPr>
        <w:t>新人学：关于人的科学的科学（二）</w:t>
      </w:r>
      <w:r>
        <w:rPr>
          <w:rFonts w:ascii="宋体" w:hAnsi="宋体" w:eastAsia="宋体"/>
        </w:rPr>
        <w:t>,谢·谢·霍鲁日;张百春,欧亚人文研究(中俄文), [J].2021-01-15</w:t>
      </w:r>
      <w:r>
        <w:rPr>
          <w:rFonts w:hint="eastAsia" w:ascii="宋体" w:hAnsi="宋体" w:eastAsia="宋体"/>
        </w:rPr>
        <w:t>；</w:t>
      </w:r>
      <w:bookmarkEnd w:id="13"/>
    </w:p>
    <w:p w14:paraId="5DE23057">
      <w:pPr>
        <w:spacing w:line="300" w:lineRule="auto"/>
        <w:rPr>
          <w:rFonts w:hint="eastAsia" w:ascii="宋体" w:hAnsi="宋体" w:eastAsia="宋体"/>
          <w:sz w:val="24"/>
          <w:szCs w:val="24"/>
        </w:rPr>
      </w:pPr>
      <w:r>
        <w:rPr>
          <w:rFonts w:hint="eastAsia" w:ascii="宋体" w:hAnsi="宋体" w:eastAsia="宋体"/>
          <w:sz w:val="24"/>
          <w:szCs w:val="24"/>
        </w:rPr>
        <w:t>摘要：本文主题超出了具体学科的范围</w:t>
      </w:r>
      <w:r>
        <w:rPr>
          <w:rFonts w:ascii="宋体" w:hAnsi="宋体" w:eastAsia="宋体"/>
          <w:sz w:val="24"/>
          <w:szCs w:val="24"/>
        </w:rPr>
        <w:t>,它涉及各门学科的总体,这个总体被称为"科学的科学"。显然,这不是一个具体学科的主题,而是一般的主题,是方法论和认识论的主题,也是具有启发意义的主题。在涉及人文科学时,该主题囊括了关于人的所有学科,即整个人文知识领域。因此,对这个问题的讨论应该从人文知识的组织和建立的基本原则开始。我们将建立一种新的人学,即协同人学,使之成为整个人文知识新知识型的基础与核心。</w:t>
      </w:r>
    </w:p>
    <w:p w14:paraId="74B809A7">
      <w:pPr>
        <w:pStyle w:val="3"/>
        <w:rPr>
          <w:rFonts w:ascii="宋体" w:hAnsi="宋体" w:eastAsia="宋体"/>
        </w:rPr>
      </w:pPr>
      <w:bookmarkStart w:id="14" w:name="_Toc68275487"/>
      <w:r>
        <w:rPr>
          <w:rFonts w:hint="eastAsia" w:ascii="宋体" w:hAnsi="宋体" w:eastAsia="宋体"/>
        </w:rPr>
        <w:t>皇极与教化——朱子、象山皇极说新论</w:t>
      </w:r>
      <w:r>
        <w:rPr>
          <w:rFonts w:ascii="宋体" w:hAnsi="宋体" w:eastAsia="宋体"/>
        </w:rPr>
        <w:t>,许家星,学术界, [J].2021-01-15</w:t>
      </w:r>
      <w:r>
        <w:rPr>
          <w:rFonts w:hint="eastAsia" w:ascii="宋体" w:hAnsi="宋体" w:eastAsia="宋体"/>
        </w:rPr>
        <w:t>；</w:t>
      </w:r>
      <w:bookmarkEnd w:id="14"/>
    </w:p>
    <w:p w14:paraId="3B798722">
      <w:pPr>
        <w:spacing w:line="300" w:lineRule="auto"/>
        <w:rPr>
          <w:rFonts w:hint="eastAsia" w:ascii="宋体" w:hAnsi="宋体" w:eastAsia="宋体"/>
          <w:sz w:val="24"/>
          <w:szCs w:val="24"/>
        </w:rPr>
      </w:pPr>
      <w:r>
        <w:rPr>
          <w:rFonts w:hint="eastAsia" w:ascii="宋体" w:hAnsi="宋体" w:eastAsia="宋体"/>
          <w:sz w:val="24"/>
          <w:szCs w:val="24"/>
        </w:rPr>
        <w:t>摘要：朱子、象山思想中的皇极常被视为一个政治哲学范畴</w:t>
      </w:r>
      <w:r>
        <w:rPr>
          <w:rFonts w:ascii="宋体" w:hAnsi="宋体" w:eastAsia="宋体"/>
          <w:sz w:val="24"/>
          <w:szCs w:val="24"/>
        </w:rPr>
        <w:t>,也有学者提出异议,认为朱子皇极主要是经典解释问题。实则在二者之外,朱、陆皇极解皆着眼于它的德性教化意义而具体取径有上下之别,可谓殊途同归。朱子《皇极辨》是针对作为教化者的君王的"正心"之教,要求君王通过自我教化,树立至极准则,经由"立人极"来对下层产生风动影随般的下化于上的感化之效,实乃责君行道。《皇极辨》的改本较初本,明显强化了教化之意和立极思想。象山的皇极解则着眼于执政者对作为被教化者的下层民众的"保心"之教,要求民众树立德福一致,德即为福的德福观,从而实</w:t>
      </w:r>
      <w:r>
        <w:rPr>
          <w:rFonts w:hint="eastAsia" w:ascii="宋体" w:hAnsi="宋体" w:eastAsia="宋体"/>
          <w:sz w:val="24"/>
          <w:szCs w:val="24"/>
        </w:rPr>
        <w:t>现承流宣化的效果</w:t>
      </w:r>
      <w:r>
        <w:rPr>
          <w:rFonts w:ascii="宋体" w:hAnsi="宋体" w:eastAsia="宋体"/>
          <w:sz w:val="24"/>
          <w:szCs w:val="24"/>
        </w:rPr>
        <w:t>,可谓化民行道。故以德性教化作为朱陆皇极说的一个立足点,当可贯穿皇极解政治教化与经典解释两种理解,亦从一个侧面阐明了儒家思想作为"教化哲学"的特色,对解决当前儒学研究的分歧颇具借鉴意义。</w:t>
      </w:r>
    </w:p>
    <w:p w14:paraId="4E9DBE1A">
      <w:pPr>
        <w:pStyle w:val="3"/>
        <w:rPr>
          <w:rFonts w:ascii="宋体" w:hAnsi="宋体" w:eastAsia="宋体"/>
        </w:rPr>
      </w:pPr>
      <w:bookmarkStart w:id="15" w:name="_Toc68275488"/>
      <w:r>
        <w:rPr>
          <w:rFonts w:hint="eastAsia" w:ascii="宋体" w:hAnsi="宋体" w:eastAsia="宋体"/>
        </w:rPr>
        <w:t>王德胜与自然辩证法</w:t>
      </w:r>
      <w:r>
        <w:rPr>
          <w:rFonts w:ascii="宋体" w:hAnsi="宋体" w:eastAsia="宋体"/>
        </w:rPr>
        <w:t>,董春雨,自然辩证法研究, [J].2021-01-18</w:t>
      </w:r>
      <w:r>
        <w:rPr>
          <w:rFonts w:hint="eastAsia" w:ascii="宋体" w:hAnsi="宋体" w:eastAsia="宋体"/>
        </w:rPr>
        <w:t>；</w:t>
      </w:r>
      <w:bookmarkEnd w:id="15"/>
    </w:p>
    <w:p w14:paraId="503F78CD">
      <w:pPr>
        <w:pStyle w:val="3"/>
        <w:rPr>
          <w:rFonts w:ascii="宋体" w:hAnsi="宋体" w:eastAsia="宋体"/>
        </w:rPr>
      </w:pPr>
      <w:bookmarkStart w:id="16" w:name="_Toc68275489"/>
      <w:r>
        <w:rPr>
          <w:rFonts w:hint="eastAsia" w:ascii="宋体" w:hAnsi="宋体" w:eastAsia="宋体"/>
        </w:rPr>
        <w:t>阳明《中庸》首章诠释及其意义</w:t>
      </w:r>
      <w:r>
        <w:rPr>
          <w:rFonts w:ascii="宋体" w:hAnsi="宋体" w:eastAsia="宋体"/>
        </w:rPr>
        <w:t>,许家星,复旦学报(社会科学版), [J].2021-01-22</w:t>
      </w:r>
      <w:r>
        <w:rPr>
          <w:rFonts w:hint="eastAsia" w:ascii="宋体" w:hAnsi="宋体" w:eastAsia="宋体"/>
        </w:rPr>
        <w:t>；</w:t>
      </w:r>
      <w:bookmarkEnd w:id="16"/>
    </w:p>
    <w:p w14:paraId="2C065928">
      <w:pPr>
        <w:spacing w:line="300" w:lineRule="auto"/>
        <w:rPr>
          <w:rFonts w:hint="eastAsia" w:ascii="宋体" w:hAnsi="宋体" w:eastAsia="宋体"/>
          <w:sz w:val="24"/>
          <w:szCs w:val="24"/>
        </w:rPr>
      </w:pPr>
      <w:r>
        <w:rPr>
          <w:rFonts w:hint="eastAsia" w:ascii="宋体" w:hAnsi="宋体" w:eastAsia="宋体"/>
          <w:sz w:val="24"/>
          <w:szCs w:val="24"/>
        </w:rPr>
        <w:t>摘要：学界历来颇重阳明《大学》之学</w:t>
      </w:r>
      <w:r>
        <w:rPr>
          <w:rFonts w:ascii="宋体" w:hAnsi="宋体" w:eastAsia="宋体"/>
          <w:sz w:val="24"/>
          <w:szCs w:val="24"/>
        </w:rPr>
        <w:t>,对其《中庸》学则相对忽略。实则阳明的《中庸》诠释富于创新而含义深刻,它翻转了被朱子判为"多说无形影"的《中庸》的明道特质,将《中庸》与作为"为学纲目"的《大学》等同观之,断《中庸》"为诚之者而作,修道之事也"。并进一步创造性地拈出《中庸》首章与《大学》全书的关系,以为"子思括《大学》一书之义,为《中庸》首章",并将此理念落实于《大学古本旁释》中。阳明又据于其良知学,从本体与工夫的关系出发,重新审视戒慎恐惧与不睹不闻,突出两者在良知中的一体贯通;反对朱子戒惧与慎独的未发已发二分说,主张两者为一,皆是已发工夫;以戒惧为敬畏,提出戒惧与洒落乃工夫与境界关系,两者并非对立。阳明既以良知为人人所同具的未发之中,又以为"不可谓未发之中,常人俱有",此看似矛盾之说,乃是居于本体与工夫不同视角之故,体现了阳明的体用一源论。阳明还讨论了中和与天理及气的关系,强调"天理亦自有个中和"的属性。未发已发之中和问题于阳明具有重要意义,涉及阳明思想中的体用论、心性论、工夫境界论等重要论题,实为阳明《中庸》学的点睛之处。故深入探究阳明《中庸》首章的哲理意涵,必有助于推动阳明学、宋明理学及《中庸》诠释学的发展。</w:t>
      </w:r>
    </w:p>
    <w:p w14:paraId="11F8305B">
      <w:pPr>
        <w:pStyle w:val="3"/>
        <w:rPr>
          <w:rFonts w:ascii="宋体" w:hAnsi="宋体" w:eastAsia="宋体"/>
        </w:rPr>
      </w:pPr>
      <w:bookmarkStart w:id="17" w:name="_Toc68275490"/>
      <w:r>
        <w:rPr>
          <w:rFonts w:hint="eastAsia" w:ascii="宋体" w:hAnsi="宋体" w:eastAsia="宋体"/>
        </w:rPr>
        <w:t>学习十九届五中全会精神</w:t>
      </w:r>
      <w:r>
        <w:rPr>
          <w:rFonts w:ascii="宋体" w:hAnsi="宋体" w:eastAsia="宋体"/>
        </w:rPr>
        <w:t>(笔会),吴向东</w:t>
      </w:r>
      <w:r>
        <w:rPr>
          <w:rFonts w:hint="eastAsia" w:ascii="宋体" w:hAnsi="宋体" w:eastAsia="宋体"/>
        </w:rPr>
        <w:t>等,</w:t>
      </w:r>
      <w:r>
        <w:rPr>
          <w:rFonts w:ascii="宋体" w:hAnsi="宋体" w:eastAsia="宋体"/>
        </w:rPr>
        <w:t>现代哲学</w:t>
      </w:r>
      <w:r>
        <w:rPr>
          <w:rFonts w:hint="eastAsia" w:ascii="宋体" w:hAnsi="宋体" w:eastAsia="宋体"/>
        </w:rPr>
        <w:t>,</w:t>
      </w:r>
      <w:r>
        <w:rPr>
          <w:rFonts w:ascii="宋体" w:hAnsi="宋体" w:eastAsia="宋体"/>
        </w:rPr>
        <w:t xml:space="preserve"> [J].2021-01-25</w:t>
      </w:r>
      <w:r>
        <w:rPr>
          <w:rFonts w:hint="eastAsia" w:ascii="宋体" w:hAnsi="宋体" w:eastAsia="宋体"/>
        </w:rPr>
        <w:t>；</w:t>
      </w:r>
      <w:bookmarkEnd w:id="17"/>
    </w:p>
    <w:p w14:paraId="3D6FDB4C">
      <w:pPr>
        <w:spacing w:line="300" w:lineRule="auto"/>
        <w:rPr>
          <w:rFonts w:hint="eastAsia" w:ascii="宋体" w:hAnsi="宋体" w:eastAsia="宋体"/>
          <w:sz w:val="24"/>
          <w:szCs w:val="24"/>
        </w:rPr>
      </w:pPr>
      <w:r>
        <w:rPr>
          <w:rFonts w:hint="eastAsia" w:ascii="宋体" w:hAnsi="宋体" w:eastAsia="宋体"/>
          <w:sz w:val="24"/>
          <w:szCs w:val="24"/>
        </w:rPr>
        <w:t>摘要：</w:t>
      </w:r>
      <w:r>
        <w:rPr>
          <w:rFonts w:ascii="宋体" w:hAnsi="宋体" w:eastAsia="宋体"/>
          <w:sz w:val="24"/>
          <w:szCs w:val="24"/>
        </w:rPr>
        <w:t>党的十九届五中全会通过了《中共中央关于制定国民经济和社会发展第十四个五年计划和二〇三五年远景目标的建议》(简称《建议》),对2035年远景目标和十四五时期经济社会发展做出系统谋划和战略部署,开启了全面建设社会主义现代化国家新征程。毫无疑问,这是一个具有划时代意义的《建议》,是一个在中国特色社会主义发展新征程上具有里程碑意义的《建议》,它吹响了向第二个百年奋斗目标进军的号角。</w:t>
      </w:r>
    </w:p>
    <w:p w14:paraId="1C7A4F0E">
      <w:pPr>
        <w:pStyle w:val="3"/>
        <w:rPr>
          <w:rFonts w:ascii="宋体" w:hAnsi="宋体" w:eastAsia="宋体"/>
        </w:rPr>
      </w:pPr>
      <w:bookmarkStart w:id="18" w:name="_Toc68275491"/>
      <w:r>
        <w:rPr>
          <w:rFonts w:hint="eastAsia" w:ascii="宋体" w:hAnsi="宋体" w:eastAsia="宋体"/>
        </w:rPr>
        <w:t>儒学“天”观念的含义演进与思想特征</w:t>
      </w:r>
      <w:r>
        <w:rPr>
          <w:rFonts w:ascii="宋体" w:hAnsi="宋体" w:eastAsia="宋体"/>
        </w:rPr>
        <w:tab/>
      </w:r>
      <w:r>
        <w:rPr>
          <w:rFonts w:ascii="宋体" w:hAnsi="宋体" w:eastAsia="宋体"/>
        </w:rPr>
        <w:t>李祥俊</w:t>
      </w:r>
      <w:r>
        <w:rPr>
          <w:rFonts w:hint="eastAsia" w:ascii="宋体" w:hAnsi="宋体" w:eastAsia="宋体"/>
        </w:rPr>
        <w:t>,</w:t>
      </w:r>
      <w:r>
        <w:rPr>
          <w:rFonts w:ascii="宋体" w:hAnsi="宋体" w:eastAsia="宋体"/>
        </w:rPr>
        <w:t>社会科学战线</w:t>
      </w:r>
      <w:r>
        <w:rPr>
          <w:rFonts w:hint="eastAsia" w:ascii="宋体" w:hAnsi="宋体" w:eastAsia="宋体"/>
        </w:rPr>
        <w:t>,</w:t>
      </w:r>
      <w:r>
        <w:rPr>
          <w:rFonts w:ascii="宋体" w:hAnsi="宋体" w:eastAsia="宋体"/>
        </w:rPr>
        <w:t xml:space="preserve"> [J].2021-02-01</w:t>
      </w:r>
      <w:r>
        <w:rPr>
          <w:rFonts w:hint="eastAsia" w:ascii="宋体" w:hAnsi="宋体" w:eastAsia="宋体"/>
        </w:rPr>
        <w:t>；</w:t>
      </w:r>
      <w:bookmarkEnd w:id="18"/>
    </w:p>
    <w:p w14:paraId="700A8C7D">
      <w:pPr>
        <w:spacing w:line="300" w:lineRule="auto"/>
        <w:rPr>
          <w:rFonts w:hint="eastAsia" w:ascii="宋体" w:hAnsi="宋体" w:eastAsia="宋体"/>
          <w:sz w:val="24"/>
          <w:szCs w:val="24"/>
        </w:rPr>
      </w:pPr>
      <w:r>
        <w:rPr>
          <w:rFonts w:hint="eastAsia" w:ascii="宋体" w:hAnsi="宋体" w:eastAsia="宋体"/>
          <w:sz w:val="24"/>
          <w:szCs w:val="24"/>
        </w:rPr>
        <w:t>摘要</w:t>
      </w:r>
      <w:r>
        <w:rPr>
          <w:rFonts w:ascii="宋体" w:hAnsi="宋体" w:eastAsia="宋体"/>
          <w:sz w:val="24"/>
          <w:szCs w:val="24"/>
        </w:rPr>
        <w:t>"天"是儒学的最高观念,但其含义丰富且随着社会历史和儒学自身的发展而变化。儒学"天"观念渊源于上古三代的思想传统,主要包括主宰之天、物化之天和生命之天三重含义。就儒学"天"观念含义的历史演进看,先秦儒学"天"观念的三种含义次第展开,汉唐儒学呈现主宰之天与物化之天的双向演进态势,宋明新儒学则确立了生命之天的主导地位。生命之天是儒学"天"观念的主导含义和演进趋向,它为儒学以及传统中国社会确立了基本的世界观、价值源头和终极关怀,是我们理解儒学核心精神、实现儒学现代转化的不可逾越的思想前提。</w:t>
      </w:r>
    </w:p>
    <w:p w14:paraId="633A040E">
      <w:pPr>
        <w:pStyle w:val="3"/>
        <w:rPr>
          <w:rFonts w:ascii="宋体" w:hAnsi="宋体" w:eastAsia="宋体"/>
        </w:rPr>
      </w:pPr>
      <w:bookmarkStart w:id="19" w:name="_Toc68275492"/>
      <w:r>
        <w:rPr>
          <w:rFonts w:hint="eastAsia" w:ascii="宋体" w:hAnsi="宋体" w:eastAsia="宋体"/>
        </w:rPr>
        <w:t>论中国中古美学的“天人之际”（下）</w:t>
      </w:r>
      <w:r>
        <w:rPr>
          <w:rFonts w:ascii="宋体" w:hAnsi="宋体" w:eastAsia="宋体"/>
        </w:rPr>
        <w:tab/>
      </w:r>
      <w:r>
        <w:rPr>
          <w:rFonts w:ascii="宋体" w:hAnsi="宋体" w:eastAsia="宋体"/>
        </w:rPr>
        <w:t>刘成纪</w:t>
      </w:r>
      <w:r>
        <w:rPr>
          <w:rFonts w:hint="eastAsia" w:ascii="宋体" w:hAnsi="宋体" w:eastAsia="宋体"/>
        </w:rPr>
        <w:t>,</w:t>
      </w:r>
      <w:r>
        <w:rPr>
          <w:rFonts w:ascii="宋体" w:hAnsi="宋体" w:eastAsia="宋体"/>
        </w:rPr>
        <w:t>文艺研究</w:t>
      </w:r>
      <w:r>
        <w:rPr>
          <w:rFonts w:hint="eastAsia" w:ascii="宋体" w:hAnsi="宋体" w:eastAsia="宋体"/>
        </w:rPr>
        <w:t>,</w:t>
      </w:r>
      <w:r>
        <w:rPr>
          <w:rFonts w:ascii="宋体" w:hAnsi="宋体" w:eastAsia="宋体"/>
        </w:rPr>
        <w:t xml:space="preserve"> [J].2021-02-10</w:t>
      </w:r>
      <w:r>
        <w:rPr>
          <w:rFonts w:hint="eastAsia" w:ascii="宋体" w:hAnsi="宋体" w:eastAsia="宋体"/>
        </w:rPr>
        <w:t>；</w:t>
      </w:r>
      <w:bookmarkEnd w:id="19"/>
    </w:p>
    <w:p w14:paraId="7FC24EFA">
      <w:pPr>
        <w:spacing w:line="300" w:lineRule="auto"/>
        <w:rPr>
          <w:rFonts w:hint="eastAsia" w:ascii="宋体" w:hAnsi="宋体" w:eastAsia="宋体"/>
          <w:sz w:val="24"/>
          <w:szCs w:val="24"/>
        </w:rPr>
      </w:pPr>
      <w:r>
        <w:rPr>
          <w:rFonts w:hint="eastAsia" w:ascii="宋体" w:hAnsi="宋体" w:eastAsia="宋体"/>
          <w:sz w:val="24"/>
          <w:szCs w:val="24"/>
        </w:rPr>
        <w:t>摘要：今人论中国美学史</w:t>
      </w:r>
      <w:r>
        <w:rPr>
          <w:rFonts w:ascii="宋体" w:hAnsi="宋体" w:eastAsia="宋体"/>
          <w:sz w:val="24"/>
          <w:szCs w:val="24"/>
        </w:rPr>
        <w:t>,往往在两汉与魏晋之间持截然对立的立场。但事实上,这两个时代之间的历史连续性要远远大于差异性。尤其被天人之际形塑的审美化的社会政治制度,对魏晋南北朝历史形成了整体贯穿,并对当时的文学艺术产生主导性影响。比较言之,两汉是这一美学形态的奠基期,魏晋南北朝时期它借助与王朝禅代模式的高度关联而程式化,隋唐时期因人信仰的抽离而逐步弱化了社会影响,至北宋仁宗时代则走向了终结。这一过程,共同铸出一种以天人关系为背景、以天人之际为场域、以祥瑞灾异为感性表现的美学。它从奠基到终结的次第发展,为重新认识中国中古</w:t>
      </w:r>
      <w:r>
        <w:rPr>
          <w:rFonts w:hint="eastAsia" w:ascii="宋体" w:hAnsi="宋体" w:eastAsia="宋体"/>
          <w:sz w:val="24"/>
          <w:szCs w:val="24"/>
        </w:rPr>
        <w:t>美学的历史</w:t>
      </w:r>
      <w:r>
        <w:rPr>
          <w:rFonts w:ascii="宋体" w:hAnsi="宋体" w:eastAsia="宋体"/>
          <w:sz w:val="24"/>
          <w:szCs w:val="24"/>
        </w:rPr>
        <w:t>,呈现了一条清晰的轴线。</w:t>
      </w:r>
    </w:p>
    <w:p w14:paraId="33BC957E">
      <w:pPr>
        <w:pStyle w:val="3"/>
        <w:rPr>
          <w:rFonts w:ascii="宋体" w:hAnsi="宋体" w:eastAsia="宋体"/>
        </w:rPr>
      </w:pPr>
      <w:bookmarkStart w:id="20" w:name="_Toc68275493"/>
      <w:r>
        <w:rPr>
          <w:rFonts w:hint="eastAsia" w:ascii="宋体" w:hAnsi="宋体" w:eastAsia="宋体"/>
        </w:rPr>
        <w:t>论博比奥对葛兰西市民社会概念的批判性阐释,</w:t>
      </w:r>
      <w:r>
        <w:rPr>
          <w:rFonts w:ascii="宋体" w:hAnsi="宋体" w:eastAsia="宋体"/>
        </w:rPr>
        <w:t>周凡</w:t>
      </w:r>
      <w:r>
        <w:rPr>
          <w:rFonts w:hint="eastAsia" w:ascii="宋体" w:hAnsi="宋体" w:eastAsia="宋体"/>
        </w:rPr>
        <w:t>,</w:t>
      </w:r>
      <w:r>
        <w:rPr>
          <w:rFonts w:ascii="宋体" w:hAnsi="宋体" w:eastAsia="宋体"/>
        </w:rPr>
        <w:t>国外理论动态</w:t>
      </w:r>
      <w:r>
        <w:rPr>
          <w:rFonts w:hint="eastAsia" w:ascii="宋体" w:hAnsi="宋体" w:eastAsia="宋体"/>
        </w:rPr>
        <w:t>,</w:t>
      </w:r>
      <w:r>
        <w:rPr>
          <w:rFonts w:ascii="宋体" w:hAnsi="宋体" w:eastAsia="宋体"/>
        </w:rPr>
        <w:t xml:space="preserve"> [J].2021-02-20</w:t>
      </w:r>
      <w:r>
        <w:rPr>
          <w:rFonts w:hint="eastAsia" w:ascii="宋体" w:hAnsi="宋体" w:eastAsia="宋体"/>
        </w:rPr>
        <w:t>；</w:t>
      </w:r>
      <w:bookmarkEnd w:id="20"/>
    </w:p>
    <w:p w14:paraId="16FF0EF7">
      <w:pPr>
        <w:spacing w:line="300" w:lineRule="auto"/>
        <w:rPr>
          <w:rFonts w:hint="eastAsia" w:ascii="宋体" w:hAnsi="宋体" w:eastAsia="宋体"/>
          <w:sz w:val="24"/>
          <w:szCs w:val="24"/>
        </w:rPr>
      </w:pPr>
      <w:r>
        <w:rPr>
          <w:rFonts w:hint="eastAsia" w:ascii="宋体" w:hAnsi="宋体" w:eastAsia="宋体"/>
          <w:sz w:val="24"/>
          <w:szCs w:val="24"/>
        </w:rPr>
        <w:t>摘要：在葛兰西思想的接受史上</w:t>
      </w:r>
      <w:r>
        <w:rPr>
          <w:rFonts w:ascii="宋体" w:hAnsi="宋体" w:eastAsia="宋体"/>
          <w:sz w:val="24"/>
          <w:szCs w:val="24"/>
        </w:rPr>
        <w:t>,博比奥1967年的论文《葛兰西和市民社会观》占有十分重要的地位,它开启了把葛兰西理解为市民社会理论家的新路向。本文将全景展现博比奥笔下的葛兰西市民社会概念,沿着他的思想轨迹重新检视葛兰西市民社会概念的出发点、理论渊源、核心内容和基本特征,并对其论证与阐释进行批判性评论,以期对葛兰西的马克思主义政治理论有更为深入的认识。</w:t>
      </w:r>
    </w:p>
    <w:p w14:paraId="3B0DFC99">
      <w:pPr>
        <w:pStyle w:val="3"/>
        <w:rPr>
          <w:rFonts w:ascii="宋体" w:hAnsi="宋体" w:eastAsia="宋体"/>
        </w:rPr>
      </w:pPr>
      <w:bookmarkStart w:id="21" w:name="_Toc68275494"/>
      <w:r>
        <w:rPr>
          <w:rFonts w:hint="eastAsia" w:ascii="宋体" w:hAnsi="宋体" w:eastAsia="宋体"/>
        </w:rPr>
        <w:t>儒家的教育精神及其现代重建,</w:t>
      </w:r>
      <w:r>
        <w:rPr>
          <w:rFonts w:ascii="宋体" w:hAnsi="宋体" w:eastAsia="宋体"/>
        </w:rPr>
        <w:t>李景林</w:t>
      </w:r>
      <w:r>
        <w:rPr>
          <w:rFonts w:hint="eastAsia" w:ascii="宋体" w:hAnsi="宋体" w:eastAsia="宋体"/>
        </w:rPr>
        <w:t>,</w:t>
      </w:r>
      <w:r>
        <w:rPr>
          <w:rFonts w:ascii="宋体" w:hAnsi="宋体" w:eastAsia="宋体"/>
        </w:rPr>
        <w:t>思想政治课教学</w:t>
      </w:r>
      <w:r>
        <w:rPr>
          <w:rFonts w:hint="eastAsia" w:ascii="宋体" w:hAnsi="宋体" w:eastAsia="宋体"/>
        </w:rPr>
        <w:t>,</w:t>
      </w:r>
      <w:r>
        <w:rPr>
          <w:rFonts w:ascii="宋体" w:hAnsi="宋体" w:eastAsia="宋体"/>
        </w:rPr>
        <w:t xml:space="preserve"> [J].2021-02-20</w:t>
      </w:r>
      <w:r>
        <w:rPr>
          <w:rFonts w:hint="eastAsia" w:ascii="宋体" w:hAnsi="宋体" w:eastAsia="宋体"/>
        </w:rPr>
        <w:t>；</w:t>
      </w:r>
      <w:bookmarkEnd w:id="21"/>
    </w:p>
    <w:p w14:paraId="34377C36">
      <w:pPr>
        <w:spacing w:line="300" w:lineRule="auto"/>
        <w:rPr>
          <w:rFonts w:hint="eastAsia" w:ascii="宋体" w:hAnsi="宋体" w:eastAsia="宋体"/>
          <w:sz w:val="24"/>
          <w:szCs w:val="24"/>
        </w:rPr>
      </w:pPr>
      <w:r>
        <w:rPr>
          <w:rFonts w:hint="eastAsia" w:ascii="宋体" w:hAnsi="宋体" w:eastAsia="宋体"/>
          <w:sz w:val="24"/>
          <w:szCs w:val="24"/>
        </w:rPr>
        <w:t>摘要：儒家思想的核心在教化</w:t>
      </w:r>
      <w:r>
        <w:rPr>
          <w:rFonts w:ascii="宋体" w:hAnsi="宋体" w:eastAsia="宋体"/>
          <w:sz w:val="24"/>
          <w:szCs w:val="24"/>
        </w:rPr>
        <w:t>,可以称作"教化的哲学"。儒家教化思想首先体现在通过"神道设教"使其教化具有普泛的社会意义,从而对社会生活起到精神引领作用;其次通过经典传习,建立起民间学术与官方学术的内在统一精神;再次,通过各种社会生活形式对个人进行人格熏陶。但由于近代以后受西方教育理念和学术体制的影响,儒家的教育思想被割裂。要重建儒家教育思想需要建立体制保障,重建书院体制保证经典传习,对传统礼仪礼俗系统返本开新,以契合今天的世道人心。</w:t>
      </w:r>
    </w:p>
    <w:p w14:paraId="300D779A">
      <w:pPr>
        <w:pStyle w:val="3"/>
        <w:rPr>
          <w:rFonts w:ascii="宋体" w:hAnsi="宋体" w:eastAsia="宋体"/>
        </w:rPr>
      </w:pPr>
      <w:bookmarkStart w:id="22" w:name="_Toc68275495"/>
      <w:r>
        <w:rPr>
          <w:rFonts w:hint="eastAsia" w:ascii="宋体" w:hAnsi="宋体" w:eastAsia="宋体"/>
        </w:rPr>
        <w:t>用中华优秀传统文化培育时代新人,</w:t>
      </w:r>
      <w:r>
        <w:rPr>
          <w:rFonts w:ascii="宋体" w:hAnsi="宋体" w:eastAsia="宋体"/>
        </w:rPr>
        <w:t>沈湘平</w:t>
      </w:r>
      <w:r>
        <w:rPr>
          <w:rFonts w:hint="eastAsia" w:ascii="宋体" w:hAnsi="宋体" w:eastAsia="宋体"/>
        </w:rPr>
        <w:t>,</w:t>
      </w:r>
      <w:r>
        <w:rPr>
          <w:rFonts w:ascii="宋体" w:hAnsi="宋体" w:eastAsia="宋体"/>
        </w:rPr>
        <w:t>雷锋</w:t>
      </w:r>
      <w:r>
        <w:rPr>
          <w:rFonts w:hint="eastAsia" w:ascii="宋体" w:hAnsi="宋体" w:eastAsia="宋体"/>
        </w:rPr>
        <w:t>.</w:t>
      </w:r>
      <w:r>
        <w:rPr>
          <w:rFonts w:ascii="宋体" w:hAnsi="宋体" w:eastAsia="宋体"/>
        </w:rPr>
        <w:t>[J]</w:t>
      </w:r>
      <w:r>
        <w:rPr>
          <w:rFonts w:hint="eastAsia" w:ascii="宋体" w:hAnsi="宋体" w:eastAsia="宋体"/>
        </w:rPr>
        <w:t>,</w:t>
      </w:r>
      <w:r>
        <w:rPr>
          <w:rFonts w:ascii="宋体" w:hAnsi="宋体" w:eastAsia="宋体"/>
        </w:rPr>
        <w:t>2021-03-10</w:t>
      </w:r>
      <w:r>
        <w:rPr>
          <w:rFonts w:hint="eastAsia" w:ascii="宋体" w:hAnsi="宋体" w:eastAsia="宋体"/>
        </w:rPr>
        <w:t>；</w:t>
      </w:r>
      <w:bookmarkEnd w:id="22"/>
    </w:p>
    <w:p w14:paraId="13E90AD9">
      <w:pPr>
        <w:spacing w:line="300" w:lineRule="auto"/>
        <w:rPr>
          <w:rFonts w:hint="eastAsia" w:ascii="宋体" w:hAnsi="宋体" w:eastAsia="宋体"/>
          <w:sz w:val="24"/>
          <w:szCs w:val="24"/>
        </w:rPr>
      </w:pPr>
      <w:r>
        <w:rPr>
          <w:rFonts w:hint="eastAsia" w:ascii="宋体" w:hAnsi="宋体" w:eastAsia="宋体"/>
          <w:sz w:val="24"/>
          <w:szCs w:val="24"/>
        </w:rPr>
        <w:t>摘要：据国家教育部网站</w:t>
      </w:r>
      <w:r>
        <w:rPr>
          <w:rFonts w:ascii="宋体" w:hAnsi="宋体" w:eastAsia="宋体"/>
          <w:sz w:val="24"/>
          <w:szCs w:val="24"/>
        </w:rPr>
        <w:t>2月5日消息:为了提升中小学生精神品质,进一步把中华民族优秀文化基因和红色基因植入青少年心田,教育部印发了《中华优秀传统文化进中小学课程教材指南》(以下简称《指南》)和《革命传统进中小学课程教材指南》,希望全体中小学生认真学习领会文件精神,努力成长为一个富有中国优秀传统文化和革命思想的新时代少年。对于《指南》,北京师范大学北京文化发展研究院执行院长、哲学学院教授沈湘平进行了全面的解读。</w:t>
      </w:r>
    </w:p>
    <w:p w14:paraId="1A77E14D">
      <w:pPr>
        <w:pStyle w:val="3"/>
        <w:rPr>
          <w:rFonts w:ascii="宋体" w:hAnsi="宋体" w:eastAsia="宋体"/>
        </w:rPr>
      </w:pPr>
      <w:bookmarkStart w:id="23" w:name="_Toc68275496"/>
      <w:r>
        <w:rPr>
          <w:rFonts w:hint="eastAsia" w:ascii="宋体" w:hAnsi="宋体" w:eastAsia="宋体"/>
        </w:rPr>
        <w:t>阴阳哲学与情感主义--斯洛特阴阳哲学平议</w:t>
      </w:r>
      <w:r>
        <w:rPr>
          <w:rFonts w:ascii="宋体" w:hAnsi="宋体" w:eastAsia="宋体"/>
        </w:rPr>
        <w:t>,李景林;扈继增,天津社会科学, [J].2021-03-23</w:t>
      </w:r>
      <w:r>
        <w:rPr>
          <w:rFonts w:hint="eastAsia" w:ascii="宋体" w:hAnsi="宋体" w:eastAsia="宋体"/>
        </w:rPr>
        <w:t>；</w:t>
      </w:r>
      <w:bookmarkEnd w:id="23"/>
    </w:p>
    <w:p w14:paraId="11F96ED7">
      <w:pPr>
        <w:spacing w:line="300" w:lineRule="auto"/>
        <w:rPr>
          <w:rFonts w:ascii="宋体" w:hAnsi="宋体" w:eastAsia="宋体"/>
          <w:sz w:val="24"/>
          <w:szCs w:val="24"/>
        </w:rPr>
      </w:pPr>
      <w:r>
        <w:rPr>
          <w:rFonts w:hint="eastAsia" w:ascii="宋体" w:hAnsi="宋体" w:eastAsia="宋体"/>
          <w:sz w:val="24"/>
          <w:szCs w:val="24"/>
        </w:rPr>
        <w:t>摘要：现代以来西方哲学对于中国哲学研究的影响</w:t>
      </w:r>
      <w:r>
        <w:rPr>
          <w:rFonts w:ascii="宋体" w:hAnsi="宋体" w:eastAsia="宋体"/>
          <w:sz w:val="24"/>
          <w:szCs w:val="24"/>
        </w:rPr>
        <w:t>,基本上是单向的。而作为西方哲学家,斯洛特的阴阳哲学,却罕见地表现出了一种对中国哲学如何参与当代世界哲学创造进程的"回馈性"思考。斯洛克将阴解释为"接受性",并以之为切入点,揭示出阴阳之间的互涵平衡关系,据此证明中国传统阴阳思想在重构当代伦理学、认识论及心智哲学中的理论意义。斯洛特对阴阳的重新诠释虽契合儒家阴阳学说的精神,却又是一种否定意义上的契合。儒家的阴阳思想,从"道"与"实存"的角度来看,体现的乃是"刚"和"通"的哲学精神。阴阳是以"刚"为本质的互涵一体关系。易道</w:t>
      </w:r>
      <w:r>
        <w:rPr>
          <w:rFonts w:hint="eastAsia" w:ascii="宋体" w:hAnsi="宋体" w:eastAsia="宋体"/>
          <w:sz w:val="24"/>
          <w:szCs w:val="24"/>
        </w:rPr>
        <w:t>对他者具有感通、容受、敞开的</w:t>
      </w:r>
      <w:r>
        <w:rPr>
          <w:rFonts w:ascii="宋体" w:hAnsi="宋体" w:eastAsia="宋体"/>
          <w:sz w:val="24"/>
          <w:szCs w:val="24"/>
        </w:rPr>
        <w:t>"通"性,这种"通"依"刚"而有,阴并非如斯洛特所说的消极的"被动性"。在伦理观念中,斯洛特强调,情感是阴/阳的立足点,且所有情感都具有阴/阳特性。这对于理解儒家由情而显义、通情而达理的伦理观念,以及忠恕的处事原则具有重要价值。</w:t>
      </w:r>
    </w:p>
    <w:p w14:paraId="49877858">
      <w:pPr>
        <w:widowControl/>
        <w:jc w:val="left"/>
        <w:rPr>
          <w:rFonts w:ascii="宋体" w:hAnsi="宋体" w:eastAsia="宋体"/>
          <w:b/>
          <w:bCs/>
          <w:kern w:val="44"/>
          <w:sz w:val="30"/>
          <w:szCs w:val="44"/>
        </w:rPr>
      </w:pPr>
      <w:r>
        <w:rPr>
          <w:rFonts w:ascii="宋体" w:hAnsi="宋体" w:eastAsia="宋体"/>
        </w:rPr>
        <w:br w:type="page"/>
      </w:r>
    </w:p>
    <w:p w14:paraId="5C9C5436">
      <w:pPr>
        <w:pStyle w:val="2"/>
        <w:rPr>
          <w:rFonts w:ascii="宋体" w:hAnsi="宋体" w:eastAsia="宋体"/>
        </w:rPr>
      </w:pPr>
      <w:r>
        <w:rPr>
          <w:rFonts w:hint="eastAsia" w:ascii="宋体" w:hAnsi="宋体" w:eastAsia="宋体"/>
        </w:rPr>
        <w:t>二、</w:t>
      </w:r>
      <w:bookmarkStart w:id="24" w:name="_Toc68275497"/>
      <w:r>
        <w:rPr>
          <w:rFonts w:hint="eastAsia" w:ascii="宋体" w:hAnsi="宋体" w:eastAsia="宋体"/>
        </w:rPr>
        <w:t>媒体报道与报刊宣传（</w:t>
      </w:r>
      <w:r>
        <w:rPr>
          <w:rFonts w:ascii="宋体" w:hAnsi="宋体" w:eastAsia="宋体"/>
        </w:rPr>
        <w:t>2020年11月20日以来）</w:t>
      </w:r>
      <w:bookmarkEnd w:id="24"/>
    </w:p>
    <w:p w14:paraId="70C3DD9D">
      <w:pPr>
        <w:spacing w:line="30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020</w:t>
      </w:r>
      <w:r>
        <w:rPr>
          <w:rFonts w:hint="eastAsia" w:ascii="宋体" w:hAnsi="宋体" w:eastAsia="宋体"/>
          <w:sz w:val="24"/>
          <w:szCs w:val="24"/>
        </w:rPr>
        <w:t>年1</w:t>
      </w:r>
      <w:r>
        <w:rPr>
          <w:rFonts w:ascii="宋体" w:hAnsi="宋体" w:eastAsia="宋体"/>
          <w:sz w:val="24"/>
          <w:szCs w:val="24"/>
        </w:rPr>
        <w:t>1</w:t>
      </w:r>
      <w:r>
        <w:rPr>
          <w:rFonts w:hint="eastAsia" w:ascii="宋体" w:hAnsi="宋体" w:eastAsia="宋体"/>
          <w:sz w:val="24"/>
          <w:szCs w:val="24"/>
        </w:rPr>
        <w:t>月2</w:t>
      </w:r>
      <w:r>
        <w:rPr>
          <w:rFonts w:ascii="宋体" w:hAnsi="宋体" w:eastAsia="宋体"/>
          <w:sz w:val="24"/>
          <w:szCs w:val="24"/>
        </w:rPr>
        <w:t>0</w:t>
      </w:r>
      <w:r>
        <w:rPr>
          <w:rFonts w:hint="eastAsia" w:ascii="宋体" w:hAnsi="宋体" w:eastAsia="宋体"/>
          <w:sz w:val="24"/>
          <w:szCs w:val="24"/>
        </w:rPr>
        <w:t>日以来，我中心研究员共有9人次接受媒体专访或受邀为报刊撰稿，积极发挥舆论引导作用。具体情况如下：</w:t>
      </w:r>
    </w:p>
    <w:p w14:paraId="46D29412">
      <w:pPr>
        <w:pStyle w:val="3"/>
        <w:numPr>
          <w:ilvl w:val="0"/>
          <w:numId w:val="3"/>
        </w:numPr>
        <w:rPr>
          <w:rFonts w:ascii="宋体" w:hAnsi="宋体" w:eastAsia="宋体"/>
        </w:rPr>
      </w:pPr>
      <w:bookmarkStart w:id="25" w:name="_Toc68275498"/>
      <w:r>
        <w:rPr>
          <w:rFonts w:hint="eastAsia" w:ascii="宋体" w:hAnsi="宋体" w:eastAsia="宋体"/>
        </w:rPr>
        <w:t>中国文化在守正创新中坚定自信，韩震，光明日报,</w:t>
      </w:r>
      <w:r>
        <w:rPr>
          <w:rFonts w:ascii="宋体" w:hAnsi="宋体" w:eastAsia="宋体"/>
        </w:rPr>
        <w:t>2020</w:t>
      </w:r>
      <w:r>
        <w:rPr>
          <w:rFonts w:hint="eastAsia" w:ascii="宋体" w:hAnsi="宋体" w:eastAsia="宋体"/>
        </w:rPr>
        <w:t>-</w:t>
      </w:r>
      <w:r>
        <w:rPr>
          <w:rFonts w:ascii="宋体" w:hAnsi="宋体" w:eastAsia="宋体"/>
        </w:rPr>
        <w:t>12</w:t>
      </w:r>
      <w:r>
        <w:rPr>
          <w:rFonts w:hint="eastAsia" w:ascii="宋体" w:hAnsi="宋体" w:eastAsia="宋体"/>
        </w:rPr>
        <w:t>-</w:t>
      </w:r>
      <w:r>
        <w:rPr>
          <w:rFonts w:ascii="宋体" w:hAnsi="宋体" w:eastAsia="宋体"/>
        </w:rPr>
        <w:t>07</w:t>
      </w:r>
      <w:r>
        <w:rPr>
          <w:rFonts w:hint="eastAsia" w:ascii="宋体" w:hAnsi="宋体" w:eastAsia="宋体"/>
        </w:rPr>
        <w:t>;</w:t>
      </w:r>
      <w:bookmarkEnd w:id="25"/>
    </w:p>
    <w:p w14:paraId="0C63713E">
      <w:pPr>
        <w:spacing w:line="300" w:lineRule="auto"/>
        <w:rPr>
          <w:rFonts w:hint="eastAsia" w:ascii="宋体" w:hAnsi="宋体" w:eastAsia="宋体"/>
          <w:sz w:val="24"/>
          <w:szCs w:val="24"/>
        </w:rPr>
      </w:pPr>
      <w:r>
        <w:rPr>
          <w:rFonts w:hint="eastAsia" w:ascii="宋体" w:hAnsi="宋体" w:eastAsia="宋体"/>
          <w:sz w:val="24"/>
          <w:szCs w:val="24"/>
        </w:rPr>
        <w:t>摘要：党的十九届五中全会就“十四五”时期“繁荣发展文化事业和文化产业，提高国家文化软实力”作出系统阐述，提出要在</w:t>
      </w:r>
      <w:r>
        <w:rPr>
          <w:rFonts w:ascii="宋体" w:hAnsi="宋体" w:eastAsia="宋体"/>
          <w:sz w:val="24"/>
          <w:szCs w:val="24"/>
        </w:rPr>
        <w:t>2035年建成文化强国。没有高度的文化自信，没有文化的繁荣兴盛，就没有中华民族伟大复兴。发展中国特色社会主义文化，就要坚定文化自信，增强文化自觉，坚持走中国特色社会主义文化发展道路。</w:t>
      </w:r>
      <w:r>
        <w:rPr>
          <w:rFonts w:hint="eastAsia" w:ascii="宋体" w:hAnsi="宋体" w:eastAsia="宋体"/>
          <w:sz w:val="24"/>
          <w:szCs w:val="24"/>
        </w:rPr>
        <w:t>中国共产党带领中国人民历经艰苦卓绝的奋斗，通过革命、建设和改革，让中华民族迈开自信而坚实的步伐走上复兴之路。中华民族不仅重新站立起来、富裕起来，而且迎来了强起来的伟大飞跃，古老中华文明重新焕发出无限生机活力。当代中国的迅速发展，得益于中国共产党带领中国人民选择了正确发展道路。在此过程中，我们党既坚守中华民族文明血脉，又创造性地把中华文明推向时代发展康庄大道，在守正创新中，我们迎来了实现中华民族伟大复兴的光明前景。</w:t>
      </w:r>
    </w:p>
    <w:p w14:paraId="70E05DA1">
      <w:pPr>
        <w:pStyle w:val="3"/>
        <w:numPr>
          <w:ilvl w:val="0"/>
          <w:numId w:val="3"/>
        </w:numPr>
        <w:rPr>
          <w:rFonts w:ascii="宋体" w:hAnsi="宋体" w:eastAsia="宋体"/>
        </w:rPr>
      </w:pPr>
      <w:bookmarkStart w:id="26" w:name="_Toc68275499"/>
      <w:r>
        <w:rPr>
          <w:rFonts w:hint="eastAsia" w:ascii="宋体" w:hAnsi="宋体" w:eastAsia="宋体"/>
        </w:rPr>
        <w:t>作为概念的术语拓展人们的思想空间</w:t>
      </w:r>
      <w:r>
        <w:rPr>
          <w:rFonts w:ascii="宋体" w:hAnsi="宋体" w:eastAsia="宋体"/>
        </w:rPr>
        <w:t>,韩震,中国社会科学报,2020-12-15</w:t>
      </w:r>
      <w:r>
        <w:rPr>
          <w:rFonts w:hint="eastAsia" w:ascii="宋体" w:hAnsi="宋体" w:eastAsia="宋体"/>
        </w:rPr>
        <w:t>；</w:t>
      </w:r>
      <w:bookmarkEnd w:id="26"/>
    </w:p>
    <w:p w14:paraId="4A5A2ACE">
      <w:pPr>
        <w:spacing w:line="300" w:lineRule="auto"/>
        <w:rPr>
          <w:rFonts w:hint="eastAsia" w:ascii="宋体" w:hAnsi="宋体" w:eastAsia="宋体"/>
          <w:sz w:val="24"/>
          <w:szCs w:val="24"/>
        </w:rPr>
      </w:pPr>
      <w:r>
        <w:rPr>
          <w:rFonts w:hint="eastAsia" w:ascii="宋体" w:hAnsi="宋体" w:eastAsia="宋体"/>
          <w:sz w:val="24"/>
          <w:szCs w:val="24"/>
        </w:rPr>
        <w:t>摘要：人的生存与单纯动物生命的区别，就在于思想的有无。尽管人也是一个物种、一种动物，却是一种非常独特的物种、一种有思想的动物。一般人们都认为，人类之所以有思想，是因为人类有自主自觉的意识。问题在于，这种自主自觉的意识是如何从动物意识发展而来的。</w:t>
      </w:r>
      <w:r>
        <w:rPr>
          <w:rFonts w:ascii="宋体" w:hAnsi="宋体" w:eastAsia="宋体"/>
          <w:sz w:val="24"/>
          <w:szCs w:val="24"/>
        </w:rPr>
        <w:t xml:space="preserve"> </w:t>
      </w:r>
    </w:p>
    <w:p w14:paraId="6EF6187A">
      <w:pPr>
        <w:pStyle w:val="3"/>
        <w:numPr>
          <w:ilvl w:val="0"/>
          <w:numId w:val="3"/>
        </w:numPr>
        <w:rPr>
          <w:rFonts w:ascii="宋体" w:hAnsi="宋体" w:eastAsia="宋体"/>
        </w:rPr>
      </w:pPr>
      <w:bookmarkStart w:id="27" w:name="_Toc68275500"/>
      <w:r>
        <w:rPr>
          <w:rFonts w:ascii="宋体" w:hAnsi="宋体" w:eastAsia="宋体"/>
        </w:rPr>
        <w:t>900个关键词标记的中国文化地图,韩震,北京师范大学学术委员会主任,本报记者 陈雪 史薇薇 本报通讯员 滕贤慧 采访整理,光明日报,2020-12-28</w:t>
      </w:r>
      <w:r>
        <w:rPr>
          <w:rFonts w:hint="eastAsia" w:ascii="宋体" w:hAnsi="宋体" w:eastAsia="宋体"/>
        </w:rPr>
        <w:t>；</w:t>
      </w:r>
      <w:bookmarkEnd w:id="27"/>
    </w:p>
    <w:p w14:paraId="1C9A0A98">
      <w:pPr>
        <w:spacing w:line="300" w:lineRule="auto"/>
        <w:rPr>
          <w:rFonts w:hint="eastAsia" w:ascii="宋体" w:hAnsi="宋体" w:eastAsia="宋体"/>
          <w:sz w:val="24"/>
          <w:szCs w:val="24"/>
        </w:rPr>
      </w:pPr>
      <w:r>
        <w:rPr>
          <w:rFonts w:hint="eastAsia" w:ascii="宋体" w:hAnsi="宋体" w:eastAsia="宋体"/>
          <w:sz w:val="24"/>
          <w:szCs w:val="24"/>
        </w:rPr>
        <w:t>摘要：光明悦读：“中华思想文化术语传播工程”近日正式推出了</w:t>
      </w:r>
      <w:r>
        <w:rPr>
          <w:rFonts w:ascii="宋体" w:hAnsi="宋体" w:eastAsia="宋体"/>
          <w:sz w:val="24"/>
          <w:szCs w:val="24"/>
        </w:rPr>
        <w:t>900条术语的合集。我们了解到，这900条术语汇聚了多方面的力量，有40多所高校和学术文化机构参与，专家团队达百余人。这份长长的名单里，包括已故学者李学勤、知名学者叶嘉莹等文史哲领域的名家。术语工程为何得到如此</w:t>
      </w:r>
      <w:r>
        <w:rPr>
          <w:rFonts w:hint="eastAsia" w:ascii="宋体" w:hAnsi="宋体" w:eastAsia="宋体"/>
          <w:sz w:val="24"/>
          <w:szCs w:val="24"/>
        </w:rPr>
        <w:t>成就？本报记者对北京师范大学学术委员会主任进行了专访。</w:t>
      </w:r>
    </w:p>
    <w:p w14:paraId="0C2FBC66">
      <w:pPr>
        <w:pStyle w:val="3"/>
        <w:numPr>
          <w:ilvl w:val="0"/>
          <w:numId w:val="3"/>
        </w:numPr>
        <w:rPr>
          <w:rFonts w:ascii="宋体" w:hAnsi="宋体" w:eastAsia="宋体"/>
        </w:rPr>
      </w:pPr>
      <w:bookmarkStart w:id="28" w:name="_Toc68275501"/>
      <w:r>
        <w:rPr>
          <w:rFonts w:hint="eastAsia" w:ascii="宋体" w:hAnsi="宋体" w:eastAsia="宋体"/>
        </w:rPr>
        <w:t>“知白守黑”：道不同者何以共处</w:t>
      </w:r>
      <w:r>
        <w:rPr>
          <w:rFonts w:ascii="宋体" w:hAnsi="宋体" w:eastAsia="宋体"/>
        </w:rPr>
        <w:t>,沈湘平,北京文化发展研究院执行院长,教授,北京日报,2021-01-18</w:t>
      </w:r>
      <w:r>
        <w:rPr>
          <w:rFonts w:hint="eastAsia" w:ascii="宋体" w:hAnsi="宋体" w:eastAsia="宋体"/>
        </w:rPr>
        <w:t>；</w:t>
      </w:r>
      <w:bookmarkEnd w:id="28"/>
    </w:p>
    <w:p w14:paraId="3CCA3B93">
      <w:pPr>
        <w:spacing w:line="300" w:lineRule="auto"/>
        <w:rPr>
          <w:rFonts w:hint="eastAsia" w:ascii="宋体" w:hAnsi="宋体" w:eastAsia="宋体"/>
          <w:sz w:val="24"/>
          <w:szCs w:val="24"/>
        </w:rPr>
      </w:pPr>
      <w:r>
        <w:rPr>
          <w:rFonts w:hint="eastAsia" w:ascii="宋体" w:hAnsi="宋体" w:eastAsia="宋体"/>
          <w:sz w:val="24"/>
          <w:szCs w:val="24"/>
        </w:rPr>
        <w:t>摘要：当今世界及中国内部价值观撕裂问题日益严重</w:t>
      </w:r>
      <w:r>
        <w:rPr>
          <w:rFonts w:ascii="宋体" w:hAnsi="宋体" w:eastAsia="宋体"/>
          <w:sz w:val="24"/>
          <w:szCs w:val="24"/>
        </w:rPr>
        <w:t>,极度凸显了"道不同者何以共处"的问题。任何价值共识都是以一定的缄默的前提性共识即元价值共识为基础的。不幸的是,人们常常把微价值观的分裂上升为元价值观的对立。因价值观撕裂而重返"自然状态"的价值主体事实上带着社会历史的积淀,具有自利、共在、向善的"先验"价值倾向。因此,在不能改变"道不同"的他者时,主体向内促逼就成为重要选择,而知白守黑是最佳、最缺的实践智慧。今天,知白守黑有着丰富的内涵,不同于精致利己主义、犬儒主义和权谋主义,它是基于存在之道、追求"大制不割"的智慧,这是"道不同者何以共处"的主体答案。</w:t>
      </w:r>
    </w:p>
    <w:p w14:paraId="56AF1863">
      <w:pPr>
        <w:pStyle w:val="3"/>
        <w:numPr>
          <w:ilvl w:val="0"/>
          <w:numId w:val="3"/>
        </w:numPr>
        <w:rPr>
          <w:rFonts w:ascii="宋体" w:hAnsi="宋体" w:eastAsia="宋体"/>
        </w:rPr>
      </w:pPr>
      <w:bookmarkStart w:id="29" w:name="_Toc68275502"/>
      <w:r>
        <w:rPr>
          <w:rFonts w:hint="eastAsia" w:ascii="宋体" w:hAnsi="宋体" w:eastAsia="宋体"/>
        </w:rPr>
        <w:t>为民族复兴和美好世界凝聚中国力量</w:t>
      </w:r>
      <w:r>
        <w:rPr>
          <w:rFonts w:ascii="宋体" w:hAnsi="宋体" w:eastAsia="宋体"/>
        </w:rPr>
        <w:t>,韩震,北京师范大学学术委员会主任;北京市社会科学界联合会副主席,北京日报,2021-02-22</w:t>
      </w:r>
      <w:r>
        <w:rPr>
          <w:rFonts w:hint="eastAsia" w:ascii="宋体" w:hAnsi="宋体" w:eastAsia="宋体"/>
        </w:rPr>
        <w:t>；</w:t>
      </w:r>
      <w:bookmarkEnd w:id="29"/>
    </w:p>
    <w:p w14:paraId="2B049FDC">
      <w:pPr>
        <w:spacing w:line="300" w:lineRule="auto"/>
        <w:rPr>
          <w:rFonts w:hint="eastAsia" w:ascii="宋体" w:hAnsi="宋体" w:eastAsia="宋体"/>
          <w:sz w:val="24"/>
          <w:szCs w:val="24"/>
        </w:rPr>
      </w:pPr>
      <w:r>
        <w:rPr>
          <w:rFonts w:hint="eastAsia" w:ascii="宋体" w:hAnsi="宋体" w:eastAsia="宋体"/>
          <w:sz w:val="24"/>
          <w:szCs w:val="24"/>
        </w:rPr>
        <w:t>摘要：过去的</w:t>
      </w:r>
      <w:r>
        <w:rPr>
          <w:rFonts w:ascii="宋体" w:hAnsi="宋体" w:eastAsia="宋体"/>
          <w:sz w:val="24"/>
          <w:szCs w:val="24"/>
        </w:rPr>
        <w:t>2020年将会在未来书写的世界历史中占有重要的篇幅，而决定如何书写2020年的视角和方式却在随后的岁月中塑造。历史是有节奏的，而事关人类文明的历史节奏是由人们的活动所形成的。 在当今世界历史演进的棋盘上，有几种力量对比影响着未来人类文明的形态</w:t>
      </w:r>
      <w:r>
        <w:rPr>
          <w:rFonts w:hint="eastAsia" w:ascii="宋体" w:hAnsi="宋体" w:eastAsia="宋体"/>
          <w:sz w:val="24"/>
          <w:szCs w:val="24"/>
        </w:rPr>
        <w:t>。</w:t>
      </w:r>
    </w:p>
    <w:p w14:paraId="455C6E05">
      <w:pPr>
        <w:pStyle w:val="3"/>
        <w:numPr>
          <w:ilvl w:val="0"/>
          <w:numId w:val="3"/>
        </w:numPr>
        <w:rPr>
          <w:rFonts w:ascii="宋体" w:hAnsi="宋体" w:eastAsia="宋体"/>
        </w:rPr>
      </w:pPr>
      <w:bookmarkStart w:id="30" w:name="_Toc68275503"/>
      <w:r>
        <w:rPr>
          <w:rFonts w:hint="eastAsia" w:ascii="宋体" w:hAnsi="宋体" w:eastAsia="宋体"/>
        </w:rPr>
        <w:t>打造西方哲学史编纂的中国风格</w:t>
      </w:r>
      <w:r>
        <w:rPr>
          <w:rFonts w:ascii="宋体" w:hAnsi="宋体" w:eastAsia="宋体"/>
        </w:rPr>
        <w:t>,北京师范大学,李红,社会科学报</w:t>
      </w:r>
      <w:r>
        <w:rPr>
          <w:rFonts w:ascii="宋体" w:hAnsi="宋体" w:eastAsia="宋体"/>
        </w:rPr>
        <w:tab/>
      </w:r>
      <w:r>
        <w:rPr>
          <w:rFonts w:ascii="宋体" w:hAnsi="宋体" w:eastAsia="宋体"/>
        </w:rPr>
        <w:t>2021-03-11</w:t>
      </w:r>
      <w:r>
        <w:rPr>
          <w:rFonts w:hint="eastAsia" w:ascii="宋体" w:hAnsi="宋体" w:eastAsia="宋体"/>
        </w:rPr>
        <w:t>；</w:t>
      </w:r>
      <w:bookmarkEnd w:id="30"/>
    </w:p>
    <w:p w14:paraId="7AA2E4F7">
      <w:pPr>
        <w:spacing w:line="300" w:lineRule="auto"/>
        <w:rPr>
          <w:rFonts w:hint="eastAsia" w:ascii="宋体" w:hAnsi="宋体" w:eastAsia="宋体"/>
          <w:sz w:val="24"/>
          <w:szCs w:val="24"/>
        </w:rPr>
      </w:pPr>
      <w:r>
        <w:rPr>
          <w:rFonts w:hint="eastAsia" w:ascii="宋体" w:hAnsi="宋体" w:eastAsia="宋体"/>
          <w:sz w:val="24"/>
          <w:szCs w:val="24"/>
        </w:rPr>
        <w:t>摘要：</w:t>
      </w:r>
      <w:r>
        <w:rPr>
          <w:rFonts w:ascii="宋体" w:hAnsi="宋体" w:eastAsia="宋体"/>
          <w:sz w:val="24"/>
          <w:szCs w:val="24"/>
        </w:rPr>
        <w:t>2020年末，冯俊教授主编的五卷本《西方哲学史》经过十多年的编纂，由人民出版社出版。这部哲学史分为五卷六编四十章，约200万字，集中了20位国内西方哲学界相关领域专家的力量，涵盖了从古希腊哲学到德国古典哲学的完整西方哲学史，体现出哲学史研究与哲学研究的高度统一</w:t>
      </w:r>
      <w:r>
        <w:rPr>
          <w:rFonts w:hint="eastAsia" w:ascii="宋体" w:hAnsi="宋体" w:eastAsia="宋体"/>
          <w:sz w:val="24"/>
          <w:szCs w:val="24"/>
        </w:rPr>
        <w:t>。</w:t>
      </w:r>
    </w:p>
    <w:p w14:paraId="4681CC4B">
      <w:pPr>
        <w:pStyle w:val="3"/>
        <w:numPr>
          <w:ilvl w:val="0"/>
          <w:numId w:val="3"/>
        </w:numPr>
        <w:rPr>
          <w:rFonts w:ascii="宋体" w:hAnsi="宋体" w:eastAsia="宋体"/>
        </w:rPr>
      </w:pPr>
      <w:bookmarkStart w:id="31" w:name="_Toc68275504"/>
      <w:r>
        <w:rPr>
          <w:rFonts w:hint="eastAsia" w:ascii="宋体" w:hAnsi="宋体" w:eastAsia="宋体"/>
        </w:rPr>
        <w:t>将美学重新交给哲学</w:t>
      </w:r>
      <w:r>
        <w:rPr>
          <w:rFonts w:ascii="宋体" w:hAnsi="宋体" w:eastAsia="宋体"/>
        </w:rPr>
        <w:t>,北京师范大学哲学学院美学研究所所长、北京师范大学美学与美育研究中心主任,刘成纪,中国艺术报</w:t>
      </w:r>
      <w:r>
        <w:rPr>
          <w:rFonts w:ascii="宋体" w:hAnsi="宋体" w:eastAsia="宋体"/>
        </w:rPr>
        <w:tab/>
      </w:r>
      <w:r>
        <w:rPr>
          <w:rFonts w:ascii="宋体" w:hAnsi="宋体" w:eastAsia="宋体"/>
        </w:rPr>
        <w:t>2021-03-12</w:t>
      </w:r>
      <w:r>
        <w:rPr>
          <w:rFonts w:hint="eastAsia" w:ascii="宋体" w:hAnsi="宋体" w:eastAsia="宋体"/>
        </w:rPr>
        <w:t>；</w:t>
      </w:r>
      <w:bookmarkEnd w:id="31"/>
    </w:p>
    <w:p w14:paraId="6867FA3B">
      <w:pPr>
        <w:spacing w:line="300" w:lineRule="auto"/>
        <w:rPr>
          <w:rFonts w:hint="eastAsia" w:ascii="宋体" w:hAnsi="宋体" w:eastAsia="宋体"/>
          <w:sz w:val="24"/>
          <w:szCs w:val="24"/>
        </w:rPr>
      </w:pPr>
      <w:r>
        <w:rPr>
          <w:rFonts w:hint="eastAsia" w:ascii="宋体" w:hAnsi="宋体" w:eastAsia="宋体"/>
          <w:sz w:val="24"/>
          <w:szCs w:val="24"/>
        </w:rPr>
        <w:t>摘要：在我国当代哲学界，武汉大学哲学学院彭富春教授一向以追求思想的原创性著称。如何让汉语讲哲学，如何以哲学反思现实，一直是他关注的重点问题。在人民出版社出版的其近作《论大道》中，他以生活世界为背景，将哲学定位为欲、技、道的游戏，进而对当代社会的享乐主义、技术主义进行分析批判。</w:t>
      </w:r>
    </w:p>
    <w:p w14:paraId="1E71F0A4">
      <w:pPr>
        <w:pStyle w:val="2"/>
        <w:rPr>
          <w:rFonts w:ascii="宋体" w:hAnsi="宋体" w:eastAsia="宋体"/>
        </w:rPr>
      </w:pPr>
      <w:r>
        <w:rPr>
          <w:rFonts w:hint="eastAsia" w:ascii="宋体" w:hAnsi="宋体" w:eastAsia="宋体"/>
        </w:rPr>
        <w:t>三、</w:t>
      </w:r>
      <w:bookmarkStart w:id="32" w:name="_Toc68275505"/>
      <w:r>
        <w:rPr>
          <w:rFonts w:hint="eastAsia" w:ascii="宋体" w:hAnsi="宋体" w:eastAsia="宋体"/>
        </w:rPr>
        <w:t>学术报告与学术交流（2</w:t>
      </w:r>
      <w:r>
        <w:rPr>
          <w:rFonts w:ascii="宋体" w:hAnsi="宋体" w:eastAsia="宋体"/>
        </w:rPr>
        <w:t>021</w:t>
      </w:r>
      <w:r>
        <w:rPr>
          <w:rFonts w:hint="eastAsia" w:ascii="宋体" w:hAnsi="宋体" w:eastAsia="宋体"/>
        </w:rPr>
        <w:t>年1月1日以来）</w:t>
      </w:r>
      <w:bookmarkEnd w:id="32"/>
    </w:p>
    <w:p w14:paraId="7AA8A1BE">
      <w:pPr>
        <w:ind w:firstLine="480" w:firstLineChars="200"/>
        <w:rPr>
          <w:rFonts w:hint="eastAsia" w:ascii="宋体" w:hAnsi="宋体" w:eastAsia="宋体"/>
          <w:sz w:val="24"/>
          <w:szCs w:val="24"/>
        </w:rPr>
      </w:pPr>
      <w:r>
        <w:rPr>
          <w:rFonts w:ascii="宋体" w:hAnsi="宋体" w:eastAsia="宋体"/>
          <w:sz w:val="24"/>
          <w:szCs w:val="24"/>
        </w:rPr>
        <w:t>2021</w:t>
      </w:r>
      <w:r>
        <w:rPr>
          <w:rFonts w:hint="eastAsia" w:ascii="宋体" w:hAnsi="宋体" w:eastAsia="宋体"/>
          <w:sz w:val="24"/>
          <w:szCs w:val="24"/>
        </w:rPr>
        <w:t>年第1季度，我中心研究员共主讲2场学术报告。具体情况如下：</w:t>
      </w:r>
    </w:p>
    <w:p w14:paraId="771E2AED">
      <w:pPr>
        <w:pStyle w:val="3"/>
        <w:numPr>
          <w:ilvl w:val="0"/>
          <w:numId w:val="4"/>
        </w:numPr>
        <w:rPr>
          <w:rFonts w:ascii="宋体" w:hAnsi="宋体" w:eastAsia="宋体"/>
        </w:rPr>
      </w:pPr>
      <w:bookmarkStart w:id="33" w:name="_Toc68275506"/>
      <w:r>
        <w:rPr>
          <w:rFonts w:hint="eastAsia" w:ascii="宋体" w:hAnsi="宋体" w:eastAsia="宋体"/>
        </w:rPr>
        <w:t>学术报告：代海强：形而上的还是决断的解读？-——一种伦理式的解读</w:t>
      </w:r>
      <w:bookmarkEnd w:id="33"/>
    </w:p>
    <w:p w14:paraId="5B710C97">
      <w:pPr>
        <w:spacing w:line="300" w:lineRule="auto"/>
        <w:ind w:firstLine="480" w:firstLineChars="200"/>
        <w:rPr>
          <w:rFonts w:ascii="宋体" w:hAnsi="宋体" w:eastAsia="宋体"/>
          <w:sz w:val="24"/>
          <w:szCs w:val="24"/>
        </w:rPr>
      </w:pPr>
      <w:r>
        <w:rPr>
          <w:rFonts w:hint="eastAsia" w:ascii="宋体" w:hAnsi="宋体" w:eastAsia="宋体"/>
          <w:sz w:val="24"/>
          <w:szCs w:val="24"/>
        </w:rPr>
        <w:t>3月1</w:t>
      </w:r>
      <w:r>
        <w:rPr>
          <w:rFonts w:ascii="宋体" w:hAnsi="宋体" w:eastAsia="宋体"/>
          <w:sz w:val="24"/>
          <w:szCs w:val="24"/>
        </w:rPr>
        <w:t>4</w:t>
      </w:r>
      <w:r>
        <w:rPr>
          <w:rFonts w:hint="eastAsia" w:ascii="宋体" w:hAnsi="宋体" w:eastAsia="宋体"/>
          <w:sz w:val="24"/>
          <w:szCs w:val="24"/>
        </w:rPr>
        <w:t>日，我中心研究员代海强为维特根斯坦学会主办的“阐释与批评”系列活动做学术报告，受疫情影响，报告于线上进行。</w:t>
      </w:r>
    </w:p>
    <w:p w14:paraId="0DC062FC">
      <w:pPr>
        <w:spacing w:line="300" w:lineRule="auto"/>
        <w:ind w:firstLine="480" w:firstLineChars="200"/>
        <w:rPr>
          <w:rFonts w:ascii="宋体" w:hAnsi="宋体" w:eastAsia="宋体"/>
          <w:sz w:val="24"/>
          <w:szCs w:val="24"/>
        </w:rPr>
      </w:pPr>
      <w:r>
        <w:rPr>
          <w:rFonts w:hint="eastAsia" w:ascii="宋体" w:hAnsi="宋体" w:eastAsia="宋体"/>
          <w:sz w:val="24"/>
          <w:szCs w:val="24"/>
        </w:rPr>
        <w:t>代海强指出，《逻辑哲学论》出版了一百年，关于如何理解这本书的性质存在长期争论。形而上的解读（</w:t>
      </w:r>
      <w:r>
        <w:rPr>
          <w:rFonts w:ascii="宋体" w:hAnsi="宋体" w:eastAsia="宋体"/>
          <w:sz w:val="24"/>
          <w:szCs w:val="24"/>
        </w:rPr>
        <w:t>Metaphysical Reading）认为，无意义命题包含两类，一类是纯粹的无意义，一类是启示的无意义，前者应该被彻底抛弃，后者却显示了不可说的真理(Anscombe 1959, Geach 1976,  Hacker 2017, and White 2011)与此相对，决断的解读(Resolute Reading )认为，所有无意义命题都属于一种类型，即纯粹的无意义。在这种解读下，衍生出两个不同版本：(一) 只包含纯粹消极</w:t>
      </w:r>
      <w:r>
        <w:rPr>
          <w:rFonts w:hint="eastAsia" w:ascii="宋体" w:hAnsi="宋体" w:eastAsia="宋体"/>
          <w:sz w:val="24"/>
          <w:szCs w:val="24"/>
        </w:rPr>
        <w:t>意义的版本，这主要体现在治疗型解读，</w:t>
      </w:r>
      <w:r>
        <w:rPr>
          <w:rFonts w:ascii="宋体" w:hAnsi="宋体" w:eastAsia="宋体"/>
          <w:sz w:val="24"/>
          <w:szCs w:val="24"/>
        </w:rPr>
        <w:t>TLP的目的在于治疗； (Diamond 1991, Conant 1993, White 2011, Beaney 2013, and Glock 2017)（二）包含消极和积极两个层面的版本，可分为（a)逻辑型版本，TLP不仅只具有否定方面，同时还在方法论上表达了逻辑规则；（Kuusela 2019）(b)自由型版本，TLP的目的在于将人们从哲学幻想中解放出来。(Read 2021)在对这些解读考察的基础上，本报告提供一种不一样的解读，TLP既在消极层面上表达了哲学命</w:t>
      </w:r>
      <w:r>
        <w:rPr>
          <w:rFonts w:hint="eastAsia" w:ascii="宋体" w:hAnsi="宋体" w:eastAsia="宋体"/>
          <w:sz w:val="24"/>
          <w:szCs w:val="24"/>
        </w:rPr>
        <w:t>题的无意义，也在积极层面上显示了（思想）真理，以此达到伦理意义上的目的。</w:t>
      </w:r>
    </w:p>
    <w:p w14:paraId="1A2A6DE0">
      <w:pPr>
        <w:spacing w:line="300" w:lineRule="auto"/>
        <w:ind w:firstLine="480" w:firstLineChars="200"/>
        <w:rPr>
          <w:rFonts w:hint="eastAsia" w:ascii="宋体" w:hAnsi="宋体" w:eastAsia="宋体"/>
          <w:sz w:val="24"/>
          <w:szCs w:val="24"/>
        </w:rPr>
      </w:pPr>
      <w:r>
        <w:rPr>
          <w:rFonts w:hint="eastAsia" w:ascii="宋体" w:hAnsi="宋体" w:eastAsia="宋体"/>
          <w:sz w:val="24"/>
          <w:szCs w:val="24"/>
        </w:rPr>
        <w:t>来自维特根斯坦学会、北京师范大学、浙江大学、南开大学、山西大学的师生于线上参加本次学术报告。</w:t>
      </w:r>
    </w:p>
    <w:p w14:paraId="793CEA33">
      <w:pPr>
        <w:pStyle w:val="3"/>
        <w:numPr>
          <w:ilvl w:val="0"/>
          <w:numId w:val="4"/>
        </w:numPr>
        <w:rPr>
          <w:rFonts w:ascii="宋体" w:hAnsi="宋体" w:eastAsia="宋体"/>
        </w:rPr>
      </w:pPr>
      <w:bookmarkStart w:id="34" w:name="_Toc68275507"/>
      <w:r>
        <w:rPr>
          <w:rFonts w:hint="eastAsia" w:ascii="宋体" w:hAnsi="宋体" w:eastAsia="宋体"/>
        </w:rPr>
        <w:t>学术讲座：梁亦斌：康德论内直观</w:t>
      </w:r>
      <w:bookmarkEnd w:id="34"/>
    </w:p>
    <w:p w14:paraId="6B1C0B8D">
      <w:pPr>
        <w:spacing w:line="300" w:lineRule="auto"/>
        <w:ind w:firstLine="480" w:firstLineChars="200"/>
        <w:rPr>
          <w:rFonts w:ascii="宋体" w:hAnsi="宋体" w:eastAsia="宋体"/>
          <w:sz w:val="24"/>
          <w:szCs w:val="24"/>
        </w:rPr>
      </w:pPr>
      <w:r>
        <w:rPr>
          <w:rFonts w:hint="eastAsia" w:ascii="宋体" w:hAnsi="宋体" w:eastAsia="宋体"/>
          <w:sz w:val="24"/>
          <w:szCs w:val="24"/>
        </w:rPr>
        <w:t>3月2</w:t>
      </w:r>
      <w:r>
        <w:rPr>
          <w:rFonts w:ascii="宋体" w:hAnsi="宋体" w:eastAsia="宋体"/>
          <w:sz w:val="24"/>
          <w:szCs w:val="24"/>
        </w:rPr>
        <w:t>8</w:t>
      </w:r>
      <w:r>
        <w:rPr>
          <w:rFonts w:hint="eastAsia" w:ascii="宋体" w:hAnsi="宋体" w:eastAsia="宋体"/>
          <w:sz w:val="24"/>
          <w:szCs w:val="24"/>
        </w:rPr>
        <w:t>日，我中心研究员梁亦斌受邀为南京大学哲学系做讲座，受疫情影响，讲座与线上举行。</w:t>
      </w:r>
    </w:p>
    <w:p w14:paraId="346EAB2E">
      <w:pPr>
        <w:spacing w:line="300" w:lineRule="auto"/>
        <w:ind w:firstLine="480" w:firstLineChars="200"/>
        <w:rPr>
          <w:rFonts w:ascii="宋体" w:hAnsi="宋体" w:eastAsia="宋体"/>
          <w:sz w:val="24"/>
          <w:szCs w:val="24"/>
        </w:rPr>
      </w:pPr>
      <w:r>
        <w:rPr>
          <w:rFonts w:hint="eastAsia" w:ascii="宋体" w:hAnsi="宋体" w:eastAsia="宋体"/>
          <w:sz w:val="24"/>
          <w:szCs w:val="24"/>
        </w:rPr>
        <w:t>梁亦斌认为，康德在《纯粹理性批判》中对经验内直观进行了复杂多面的言说。本报告将处理几个相关的疑难，比如存在一种还是多种内直观？如果存在多种，它们各自的属性是什么样的？它们之间存在什么样的关系？它们和纯粹自我意识有什么样的关系？通过回答这些问题，本报告将展示康德对（经验）意识结构的理解，这将对我们理解《纯批》的一些疑难部分有所助益。</w:t>
      </w:r>
    </w:p>
    <w:p w14:paraId="3220F8AF">
      <w:pPr>
        <w:spacing w:line="300" w:lineRule="auto"/>
        <w:ind w:firstLine="480" w:firstLineChars="200"/>
        <w:rPr>
          <w:rFonts w:hint="eastAsia" w:ascii="宋体" w:hAnsi="宋体" w:eastAsia="宋体"/>
          <w:sz w:val="24"/>
          <w:szCs w:val="24"/>
        </w:rPr>
      </w:pPr>
      <w:r>
        <w:rPr>
          <w:rFonts w:hint="eastAsia" w:ascii="宋体" w:hAnsi="宋体" w:eastAsia="宋体"/>
          <w:sz w:val="24"/>
          <w:szCs w:val="24"/>
        </w:rPr>
        <w:t>来自北京师范大学、南京大学的师生于线上参加本次学术讲座。</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8906121"/>
      <w:docPartObj>
        <w:docPartGallery w:val="autotext"/>
      </w:docPartObj>
    </w:sdtPr>
    <w:sdtContent>
      <w:p w14:paraId="03D6A11E">
        <w:pPr>
          <w:pStyle w:val="6"/>
          <w:jc w:val="center"/>
        </w:pPr>
        <w:r>
          <w:fldChar w:fldCharType="begin"/>
        </w:r>
        <w:r>
          <w:instrText xml:space="preserve">PAGE   \* MERGEFORMAT</w:instrText>
        </w:r>
        <w:r>
          <w:fldChar w:fldCharType="separate"/>
        </w:r>
        <w:r>
          <w:rPr>
            <w:lang w:val="zh-CN"/>
          </w:rPr>
          <w:t>2</w:t>
        </w:r>
        <w:r>
          <w:fldChar w:fldCharType="end"/>
        </w:r>
      </w:p>
    </w:sdtContent>
  </w:sdt>
  <w:p w14:paraId="654F57F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35D8">
    <w:pPr>
      <w:pStyle w:val="7"/>
      <w:rPr>
        <w:rFonts w:hint="eastAsia"/>
      </w:rPr>
    </w:pPr>
    <w:r>
      <w:rPr>
        <w:rFonts w:hint="eastAsia"/>
      </w:rPr>
      <w:t>北京师范大学价值与文化研究中心工作简报</w:t>
    </w:r>
  </w:p>
  <w:p w14:paraId="02865CF0">
    <w:pPr>
      <w:pStyle w:val="7"/>
    </w:pPr>
    <w:r>
      <w:rPr>
        <w:rFonts w:hint="eastAsia"/>
      </w:rPr>
      <w:t>2</w:t>
    </w:r>
    <w:r>
      <w:t>021</w:t>
    </w:r>
    <w:r>
      <w:rPr>
        <w:rFonts w:hint="eastAsia"/>
      </w:rPr>
      <w:t>年第1期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C6E78"/>
    <w:multiLevelType w:val="multilevel"/>
    <w:tmpl w:val="139C6E78"/>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C246A1"/>
    <w:multiLevelType w:val="multilevel"/>
    <w:tmpl w:val="1DC246A1"/>
    <w:lvl w:ilvl="0" w:tentative="0">
      <w:start w:val="1"/>
      <w:numFmt w:val="decimal"/>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432A34"/>
    <w:multiLevelType w:val="multilevel"/>
    <w:tmpl w:val="43432A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6E1DD6"/>
    <w:multiLevelType w:val="multilevel"/>
    <w:tmpl w:val="7A6E1D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5ZTIzM2Q1ZjJlYTdhN2JmY2I5YjE5YTYyZmFjZDkifQ=="/>
  </w:docVars>
  <w:rsids>
    <w:rsidRoot w:val="00806051"/>
    <w:rsid w:val="00191958"/>
    <w:rsid w:val="002410C9"/>
    <w:rsid w:val="0025395F"/>
    <w:rsid w:val="004D6762"/>
    <w:rsid w:val="004E3429"/>
    <w:rsid w:val="006848E4"/>
    <w:rsid w:val="00806051"/>
    <w:rsid w:val="0084603A"/>
    <w:rsid w:val="0088330B"/>
    <w:rsid w:val="008F290E"/>
    <w:rsid w:val="0098796C"/>
    <w:rsid w:val="00D14813"/>
    <w:rsid w:val="00D36C88"/>
    <w:rsid w:val="00E07A0C"/>
    <w:rsid w:val="00E11CCD"/>
    <w:rsid w:val="00E14123"/>
    <w:rsid w:val="00E17508"/>
    <w:rsid w:val="00E335F6"/>
    <w:rsid w:val="00E62E2B"/>
    <w:rsid w:val="00EC3824"/>
    <w:rsid w:val="00FF6B6A"/>
    <w:rsid w:val="06D4173C"/>
    <w:rsid w:val="145D3E07"/>
    <w:rsid w:val="17575240"/>
    <w:rsid w:val="31771119"/>
    <w:rsid w:val="44CE0BF8"/>
    <w:rsid w:val="4D8230C3"/>
    <w:rsid w:val="7A293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30"/>
      <w:szCs w:val="44"/>
    </w:rPr>
  </w:style>
  <w:style w:type="paragraph" w:styleId="3">
    <w:name w:val="heading 2"/>
    <w:basedOn w:val="1"/>
    <w:next w:val="1"/>
    <w:link w:val="18"/>
    <w:unhideWhenUsed/>
    <w:qFormat/>
    <w:uiPriority w:val="9"/>
    <w:pPr>
      <w:keepNext/>
      <w:keepLines/>
      <w:numPr>
        <w:ilvl w:val="0"/>
        <w:numId w:val="1"/>
      </w:numPr>
      <w:spacing w:before="260" w:line="415" w:lineRule="auto"/>
      <w:outlineLvl w:val="1"/>
    </w:pPr>
    <w:rPr>
      <w:rFonts w:eastAsia="仿宋" w:asciiTheme="majorHAnsi" w:hAnsiTheme="majorHAnsi" w:cstheme="majorBidi"/>
      <w:b/>
      <w:bCs/>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5">
    <w:name w:val="Date"/>
    <w:basedOn w:val="1"/>
    <w:next w:val="1"/>
    <w:link w:val="13"/>
    <w:autoRedefine/>
    <w:semiHidden/>
    <w:unhideWhenUsed/>
    <w:qFormat/>
    <w:uiPriority w:val="99"/>
    <w:pPr>
      <w:ind w:left="100" w:leftChars="2500"/>
    </w:p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tabs>
        <w:tab w:val="right" w:leader="dot" w:pos="8296"/>
      </w:tabs>
      <w:spacing w:line="300" w:lineRule="auto"/>
    </w:pPr>
    <w:rPr>
      <w:rFonts w:ascii="宋体" w:hAnsi="宋体" w:eastAsia="宋体"/>
      <w:b/>
      <w:bCs/>
      <w:sz w:val="24"/>
      <w:szCs w:val="24"/>
    </w:rPr>
  </w:style>
  <w:style w:type="paragraph" w:styleId="9">
    <w:name w:val="toc 2"/>
    <w:basedOn w:val="1"/>
    <w:next w:val="1"/>
    <w:autoRedefine/>
    <w:unhideWhenUsed/>
    <w:qFormat/>
    <w:uiPriority w:val="39"/>
    <w:pPr>
      <w:ind w:left="420" w:leftChars="200"/>
    </w:p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3">
    <w:name w:val="日期 字符"/>
    <w:basedOn w:val="11"/>
    <w:link w:val="5"/>
    <w:autoRedefine/>
    <w:semiHidden/>
    <w:qFormat/>
    <w:uiPriority w:val="99"/>
  </w:style>
  <w:style w:type="paragraph" w:styleId="14">
    <w:name w:val="List Paragraph"/>
    <w:basedOn w:val="1"/>
    <w:autoRedefine/>
    <w:qFormat/>
    <w:uiPriority w:val="34"/>
    <w:pPr>
      <w:ind w:firstLine="420" w:firstLineChars="200"/>
    </w:p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character" w:customStyle="1" w:styleId="17">
    <w:name w:val="标题 1 字符"/>
    <w:basedOn w:val="11"/>
    <w:link w:val="2"/>
    <w:autoRedefine/>
    <w:qFormat/>
    <w:uiPriority w:val="9"/>
    <w:rPr>
      <w:b/>
      <w:bCs/>
      <w:kern w:val="44"/>
      <w:sz w:val="30"/>
      <w:szCs w:val="44"/>
    </w:rPr>
  </w:style>
  <w:style w:type="character" w:customStyle="1" w:styleId="18">
    <w:name w:val="标题 2 字符"/>
    <w:basedOn w:val="11"/>
    <w:link w:val="3"/>
    <w:autoRedefine/>
    <w:qFormat/>
    <w:uiPriority w:val="9"/>
    <w:rPr>
      <w:rFonts w:eastAsia="仿宋" w:asciiTheme="majorHAnsi" w:hAnsiTheme="majorHAnsi" w:cstheme="majorBidi"/>
      <w:b/>
      <w:bCs/>
      <w:sz w:val="28"/>
      <w:szCs w:val="32"/>
    </w:rPr>
  </w:style>
  <w:style w:type="paragraph" w:customStyle="1" w:styleId="19">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9F06E-4534-434A-AE57-9F9AE106B00F}">
  <ds:schemaRefs/>
</ds:datastoreItem>
</file>

<file path=docProps/app.xml><?xml version="1.0" encoding="utf-8"?>
<Properties xmlns="http://schemas.openxmlformats.org/officeDocument/2006/extended-properties" xmlns:vt="http://schemas.openxmlformats.org/officeDocument/2006/docPropsVTypes">
  <Template>Normal</Template>
  <Pages>15</Pages>
  <Words>9945</Words>
  <Characters>11005</Characters>
  <Lines>95</Lines>
  <Paragraphs>26</Paragraphs>
  <TotalTime>1</TotalTime>
  <ScaleCrop>false</ScaleCrop>
  <LinksUpToDate>false</LinksUpToDate>
  <CharactersWithSpaces>11151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2021-04-02T06:42:00Z</dcterms:created>
  <dc:creator>Lenove</dc:creator>
  <cp:lastModifiedBy>张排岚</cp:lastModifiedBy>
  <cp:lastPrinted>2021-04-02T09:34:00Z</cp:lastPrinted>
  <dcterms:modified xsi:type="dcterms:W3CDTF">2024-09-03T01:28:13Z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36E2AA6470E949B991116CB8C2FAF681_13</vt:lpwstr>
  </property>
</Properties>
</file>